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8E" w:rsidRDefault="00D16F8E" w:rsidP="00D16F8E">
      <w:bookmarkStart w:id="0" w:name="_GoBack"/>
      <w:bookmarkEnd w:id="0"/>
    </w:p>
    <w:p w:rsidR="00D16F8E" w:rsidRPr="00BF5EEE" w:rsidRDefault="00D16F8E" w:rsidP="00D16F8E"/>
    <w:p w:rsidR="00D16F8E" w:rsidRDefault="00D16F8E" w:rsidP="00D16F8E">
      <w:pPr>
        <w:jc w:val="center"/>
        <w:rPr>
          <w:sz w:val="96"/>
        </w:rPr>
      </w:pPr>
    </w:p>
    <w:p w:rsidR="00D16F8E" w:rsidRDefault="00D16F8E" w:rsidP="00D16F8E">
      <w:pPr>
        <w:jc w:val="center"/>
        <w:rPr>
          <w:sz w:val="96"/>
        </w:rPr>
      </w:pPr>
    </w:p>
    <w:p w:rsidR="00D16F8E" w:rsidRDefault="00D16F8E" w:rsidP="00D16F8E">
      <w:pPr>
        <w:jc w:val="center"/>
        <w:rPr>
          <w:sz w:val="96"/>
        </w:rPr>
      </w:pPr>
      <w:r>
        <w:rPr>
          <w:sz w:val="96"/>
        </w:rPr>
        <w:t>BOLAGSORDNING</w:t>
      </w:r>
    </w:p>
    <w:p w:rsidR="00D16F8E" w:rsidRDefault="00D16F8E" w:rsidP="00D16F8E">
      <w:pPr>
        <w:jc w:val="center"/>
        <w:rPr>
          <w:sz w:val="96"/>
        </w:rPr>
      </w:pPr>
    </w:p>
    <w:p w:rsidR="00D16F8E" w:rsidRDefault="00D16F8E" w:rsidP="00D16F8E">
      <w:pPr>
        <w:jc w:val="center"/>
        <w:rPr>
          <w:sz w:val="28"/>
        </w:rPr>
      </w:pPr>
      <w:r>
        <w:rPr>
          <w:sz w:val="28"/>
        </w:rPr>
        <w:t>för Länsförsäkringar Bergslagen ömsesidigt</w:t>
      </w:r>
    </w:p>
    <w:p w:rsidR="00D16F8E" w:rsidRDefault="00D16F8E" w:rsidP="00D16F8E">
      <w:pPr>
        <w:jc w:val="center"/>
        <w:rPr>
          <w:sz w:val="28"/>
        </w:rPr>
      </w:pPr>
    </w:p>
    <w:p w:rsidR="00D16F8E" w:rsidRPr="00B40996" w:rsidRDefault="00D16F8E" w:rsidP="00D16F8E">
      <w:pPr>
        <w:jc w:val="center"/>
        <w:rPr>
          <w:i/>
          <w:sz w:val="28"/>
        </w:rPr>
      </w:pPr>
      <w:r w:rsidRPr="00B40996">
        <w:rPr>
          <w:i/>
          <w:sz w:val="28"/>
        </w:rPr>
        <w:t>fastställd v</w:t>
      </w:r>
      <w:r>
        <w:rPr>
          <w:i/>
          <w:sz w:val="28"/>
        </w:rPr>
        <w:t xml:space="preserve">id ordinarie bolagsstämma den </w:t>
      </w:r>
      <w:r w:rsidR="00367BAA">
        <w:rPr>
          <w:i/>
          <w:sz w:val="28"/>
        </w:rPr>
        <w:t>12</w:t>
      </w:r>
      <w:r>
        <w:rPr>
          <w:i/>
          <w:sz w:val="28"/>
        </w:rPr>
        <w:t xml:space="preserve"> april 201</w:t>
      </w:r>
      <w:r w:rsidR="00367BAA">
        <w:rPr>
          <w:i/>
          <w:sz w:val="28"/>
        </w:rPr>
        <w:t>8</w:t>
      </w:r>
    </w:p>
    <w:p w:rsidR="00D16F8E" w:rsidRDefault="00D16F8E" w:rsidP="00D16F8E">
      <w:pPr>
        <w:jc w:val="center"/>
        <w:rPr>
          <w:sz w:val="28"/>
        </w:rPr>
      </w:pPr>
    </w:p>
    <w:p w:rsidR="00D16F8E" w:rsidRDefault="00D16F8E" w:rsidP="00D16F8E">
      <w:pPr>
        <w:jc w:val="center"/>
        <w:rPr>
          <w:sz w:val="28"/>
        </w:rPr>
      </w:pPr>
    </w:p>
    <w:p w:rsidR="00D16F8E" w:rsidRDefault="00D16F8E" w:rsidP="00D16F8E">
      <w:pPr>
        <w:rPr>
          <w:sz w:val="28"/>
        </w:rPr>
      </w:pPr>
    </w:p>
    <w:p w:rsidR="00D16F8E" w:rsidRDefault="00D16F8E" w:rsidP="00D16F8E">
      <w:pPr>
        <w:jc w:val="center"/>
        <w:rPr>
          <w:sz w:val="28"/>
        </w:rPr>
      </w:pPr>
    </w:p>
    <w:p w:rsidR="00D16F8E" w:rsidRDefault="00D16F8E" w:rsidP="00D16F8E">
      <w:pPr>
        <w:rPr>
          <w:sz w:val="28"/>
        </w:rPr>
      </w:pPr>
    </w:p>
    <w:p w:rsidR="00D16F8E" w:rsidRPr="006C208F" w:rsidRDefault="00D16F8E" w:rsidP="00D16F8E">
      <w:pPr>
        <w:rPr>
          <w:b/>
          <w:i/>
          <w:szCs w:val="24"/>
        </w:rPr>
      </w:pPr>
      <w:r w:rsidRPr="006C208F">
        <w:rPr>
          <w:b/>
          <w:i/>
          <w:szCs w:val="24"/>
        </w:rPr>
        <w:t>Bolagets verksamhet</w:t>
      </w:r>
    </w:p>
    <w:p w:rsidR="00D16F8E" w:rsidRDefault="00D16F8E" w:rsidP="00D16F8E">
      <w:pPr>
        <w:jc w:val="center"/>
        <w:rPr>
          <w:szCs w:val="24"/>
        </w:rPr>
      </w:pPr>
      <w:r>
        <w:rPr>
          <w:szCs w:val="24"/>
        </w:rPr>
        <w:t>§ 1</w:t>
      </w:r>
    </w:p>
    <w:p w:rsidR="00D16F8E" w:rsidRPr="00D43C4E" w:rsidRDefault="00D16F8E" w:rsidP="00D16F8E">
      <w:pPr>
        <w:jc w:val="center"/>
        <w:rPr>
          <w:szCs w:val="24"/>
        </w:rPr>
      </w:pPr>
    </w:p>
    <w:tbl>
      <w:tblPr>
        <w:tblW w:w="0" w:type="auto"/>
        <w:tblLayout w:type="fixed"/>
        <w:tblCellMar>
          <w:left w:w="70" w:type="dxa"/>
          <w:right w:w="70" w:type="dxa"/>
        </w:tblCellMar>
        <w:tblLook w:val="0000" w:firstRow="0" w:lastRow="0" w:firstColumn="0" w:lastColumn="0" w:noHBand="0" w:noVBand="0"/>
      </w:tblPr>
      <w:tblGrid>
        <w:gridCol w:w="9001"/>
      </w:tblGrid>
      <w:tr w:rsidR="00D16F8E" w:rsidRPr="00D43C4E" w:rsidTr="00EC2D65">
        <w:trPr>
          <w:trHeight w:val="2544"/>
        </w:trPr>
        <w:tc>
          <w:tcPr>
            <w:tcW w:w="9001" w:type="dxa"/>
          </w:tcPr>
          <w:p w:rsidR="00D16F8E" w:rsidRPr="00D43C4E" w:rsidRDefault="00D16F8E" w:rsidP="00EC2D65">
            <w:pPr>
              <w:pStyle w:val="Brdtext"/>
              <w:rPr>
                <w:b w:val="0"/>
                <w:i w:val="0"/>
              </w:rPr>
            </w:pPr>
            <w:r w:rsidRPr="00D43C4E">
              <w:rPr>
                <w:b w:val="0"/>
                <w:i w:val="0"/>
              </w:rPr>
              <w:t>Bolaget, vars firma är Länsförsäkringar Bergslagen ömsesidigt, har till föremål för sin verksamhet att inom Askersund, Arboga, Degerfors, Fagersta, Hallsberg, Hallstahammar, Heby, Hällefors, Karlskoga, Kumla, Kungsör, Köping, Laxå, Lekeberg, Lindesberg, Ljusnarsberg, Nora, Norberg, Sala, Skinnskatteberg, Surahammar, Västerås och Örebro kommuner meddela direkt försäkring av risker hänförliga till följande grupper och klasser av skadeförsäkring:</w:t>
            </w:r>
          </w:p>
          <w:p w:rsidR="00D16F8E" w:rsidRPr="00D43C4E" w:rsidRDefault="00D16F8E" w:rsidP="00EC2D65"/>
          <w:p w:rsidR="00D16F8E" w:rsidRPr="00D43C4E" w:rsidRDefault="00D16F8E" w:rsidP="00EC2D65">
            <w:proofErr w:type="gramStart"/>
            <w:r w:rsidRPr="00D43C4E">
              <w:t>-</w:t>
            </w:r>
            <w:proofErr w:type="gramEnd"/>
            <w:r w:rsidRPr="00D43C4E">
              <w:t xml:space="preserve"> Olycksfalls- och sjukförsäkring (grupp a)</w:t>
            </w:r>
          </w:p>
          <w:p w:rsidR="00D16F8E" w:rsidRPr="00D43C4E" w:rsidRDefault="00D16F8E" w:rsidP="00EC2D65">
            <w:proofErr w:type="gramStart"/>
            <w:r w:rsidRPr="00D43C4E">
              <w:t>-</w:t>
            </w:r>
            <w:proofErr w:type="gramEnd"/>
            <w:r w:rsidRPr="00D43C4E">
              <w:t xml:space="preserve"> Motorfordonsförsäkring (grupp b)</w:t>
            </w:r>
          </w:p>
          <w:p w:rsidR="00D16F8E" w:rsidRPr="00D43C4E" w:rsidRDefault="00D16F8E" w:rsidP="00EC2D65">
            <w:r w:rsidRPr="00D43C4E">
              <w:t xml:space="preserve">- Fartyg (klass 6) </w:t>
            </w:r>
          </w:p>
          <w:p w:rsidR="00D16F8E" w:rsidRPr="00D43C4E" w:rsidRDefault="00D16F8E" w:rsidP="00EC2D65">
            <w:r w:rsidRPr="00D43C4E">
              <w:t>- Försäkring mot brand och annan skada på egendom (grupp e)</w:t>
            </w:r>
          </w:p>
          <w:p w:rsidR="00D16F8E" w:rsidRPr="00D43C4E" w:rsidRDefault="00D16F8E" w:rsidP="00EC2D65">
            <w:r w:rsidRPr="00D43C4E">
              <w:t>- Fartygsansvar (klass 12</w:t>
            </w:r>
            <w:r>
              <w:t>)</w:t>
            </w:r>
          </w:p>
          <w:p w:rsidR="00D16F8E" w:rsidRPr="00D43C4E" w:rsidRDefault="00D16F8E" w:rsidP="00EC2D65">
            <w:r w:rsidRPr="00D43C4E">
              <w:t>- Allmän ansvarighet (klass 13)</w:t>
            </w:r>
          </w:p>
          <w:p w:rsidR="00D16F8E" w:rsidRPr="00D43C4E" w:rsidRDefault="00D16F8E" w:rsidP="00EC2D65">
            <w:r w:rsidRPr="00D43C4E">
              <w:t>- Annan förmögenhetsskada (klass 16)</w:t>
            </w:r>
          </w:p>
          <w:p w:rsidR="00D16F8E" w:rsidRPr="00D43C4E" w:rsidRDefault="00D16F8E" w:rsidP="00EC2D65">
            <w:r w:rsidRPr="00D43C4E">
              <w:t>- Rättsskydd (klass 17).</w:t>
            </w:r>
          </w:p>
          <w:p w:rsidR="00D16F8E" w:rsidRPr="00D43C4E" w:rsidRDefault="00D16F8E" w:rsidP="00EC2D65"/>
          <w:p w:rsidR="00D16F8E" w:rsidRPr="00D43C4E" w:rsidRDefault="00D16F8E" w:rsidP="00EC2D65">
            <w:r w:rsidRPr="00D43C4E">
              <w:t>Bolaget får också meddela indirekt försäkring av risker hänförliga till samtliga skadeförsäkringsklasser (grupp h) samt indirekt försäkring avseende livförsäkring och tilläggsförsäkring (klasserna I a och b) och lång olycksfalls- och sjukförsäkring (klass IV).</w:t>
            </w:r>
          </w:p>
          <w:p w:rsidR="00D16F8E" w:rsidRPr="00D43C4E" w:rsidRDefault="00D16F8E" w:rsidP="00EC2D65"/>
          <w:p w:rsidR="00D16F8E" w:rsidRDefault="00D16F8E" w:rsidP="00EC2D65">
            <w:r w:rsidRPr="00D43C4E">
              <w:t>Bolaget har också till föremål att förmedla andra finansiella företags</w:t>
            </w:r>
            <w:r>
              <w:t xml:space="preserve"> </w:t>
            </w:r>
            <w:r w:rsidRPr="00D43C4E">
              <w:t xml:space="preserve">tjänster som har ett </w:t>
            </w:r>
          </w:p>
          <w:p w:rsidR="00D16F8E" w:rsidRPr="00D43C4E" w:rsidRDefault="00D16F8E" w:rsidP="00EC2D65">
            <w:r w:rsidRPr="00D43C4E">
              <w:lastRenderedPageBreak/>
              <w:t xml:space="preserve">naturligt samband med försäkringsrörelsen, i förekommande fall efter föreskrivet tillstånd. </w:t>
            </w:r>
          </w:p>
          <w:p w:rsidR="00D16F8E" w:rsidRPr="00D43C4E" w:rsidRDefault="00D16F8E" w:rsidP="00EC2D65"/>
          <w:p w:rsidR="00D16F8E" w:rsidRDefault="00D16F8E" w:rsidP="00EC2D65">
            <w:r w:rsidRPr="00D43C4E">
              <w:t>Bolaget får slutligen också bedriva annan med bolagets försäkringsrörelse förenlig verksamhet.</w:t>
            </w:r>
          </w:p>
          <w:p w:rsidR="00367BAA" w:rsidRDefault="00367BAA" w:rsidP="00EC2D65"/>
          <w:p w:rsidR="00367BAA" w:rsidRPr="004E3235" w:rsidRDefault="00367BAA" w:rsidP="00EC2D65">
            <w:r w:rsidRPr="004E3235">
              <w:t>Om särskilda skäl föreligger får bolaget meddela direkt försäkring av risker hänförliga till ovan angivna grupper och klasser av skadeförsäkring, även utanför det ovan angivna geografiska verksamhetsområdet inom Sverige</w:t>
            </w:r>
            <w:r w:rsidR="004E3235">
              <w:t xml:space="preserve">. </w:t>
            </w:r>
          </w:p>
          <w:p w:rsidR="00D16F8E" w:rsidRPr="00D43C4E" w:rsidRDefault="00D16F8E" w:rsidP="00EC2D65"/>
        </w:tc>
      </w:tr>
    </w:tbl>
    <w:p w:rsidR="00D16F8E" w:rsidRDefault="00D16F8E" w:rsidP="00D16F8E">
      <w:pPr>
        <w:jc w:val="center"/>
      </w:pPr>
      <w:r>
        <w:lastRenderedPageBreak/>
        <w:t>§ 2</w:t>
      </w:r>
    </w:p>
    <w:p w:rsidR="00D16F8E" w:rsidRDefault="00D16F8E" w:rsidP="00D16F8E">
      <w:pPr>
        <w:jc w:val="center"/>
      </w:pPr>
    </w:p>
    <w:p w:rsidR="00D16F8E" w:rsidRDefault="00D16F8E" w:rsidP="00D16F8E">
      <w:r>
        <w:t>Delägare i bolaget är dess försäkringstagare. Återförsäkringstagare anses dock inte på grund av återförsäkringen såsom delägare.</w:t>
      </w:r>
    </w:p>
    <w:p w:rsidR="00D16F8E" w:rsidRDefault="00D16F8E" w:rsidP="00D16F8E"/>
    <w:p w:rsidR="00D16F8E" w:rsidRDefault="00D16F8E" w:rsidP="00D16F8E"/>
    <w:p w:rsidR="00D16F8E" w:rsidRPr="006C208F" w:rsidRDefault="00D16F8E" w:rsidP="00D16F8E">
      <w:pPr>
        <w:rPr>
          <w:b/>
          <w:i/>
        </w:rPr>
      </w:pPr>
      <w:r w:rsidRPr="006C208F">
        <w:rPr>
          <w:b/>
          <w:i/>
        </w:rPr>
        <w:t>Bolagets styrelse och revisorer mm</w:t>
      </w:r>
    </w:p>
    <w:p w:rsidR="00D16F8E" w:rsidRDefault="00D16F8E" w:rsidP="00D16F8E">
      <w:pPr>
        <w:jc w:val="center"/>
      </w:pPr>
      <w:r>
        <w:t>§ 3</w:t>
      </w:r>
    </w:p>
    <w:p w:rsidR="00D16F8E" w:rsidRPr="00A4296B" w:rsidRDefault="00D16F8E" w:rsidP="00D16F8E"/>
    <w:p w:rsidR="00D16F8E" w:rsidRPr="007E4BF2" w:rsidRDefault="00D16F8E" w:rsidP="00D16F8E">
      <w:r w:rsidRPr="007E4BF2">
        <w:t xml:space="preserve">Styrelsen, som skall ha sitt säte i Västerås, skall bestå av lägst </w:t>
      </w:r>
      <w:r w:rsidR="00367BAA">
        <w:t xml:space="preserve">sex </w:t>
      </w:r>
      <w:r w:rsidRPr="007E4BF2">
        <w:t xml:space="preserve">och högst </w:t>
      </w:r>
      <w:r w:rsidR="00367BAA">
        <w:t xml:space="preserve">åtta </w:t>
      </w:r>
      <w:r w:rsidRPr="007E4BF2">
        <w:t xml:space="preserve">ledamöter. </w:t>
      </w:r>
    </w:p>
    <w:p w:rsidR="00D16F8E" w:rsidRPr="007E4BF2" w:rsidRDefault="00D16F8E" w:rsidP="00D16F8E"/>
    <w:p w:rsidR="00D16F8E" w:rsidRPr="007E4BF2" w:rsidRDefault="00D16F8E" w:rsidP="00D16F8E">
      <w:r w:rsidRPr="001B70B4">
        <w:t xml:space="preserve">De styrelseledamöter som skall väljas, utses på ordinarie </w:t>
      </w:r>
      <w:r>
        <w:t>bolag</w:t>
      </w:r>
      <w:r w:rsidRPr="001B70B4">
        <w:t xml:space="preserve">sstämma. Styrelseledamöterna väljs för två år för tiden till och med den ordinarie </w:t>
      </w:r>
      <w:r>
        <w:t>bolag</w:t>
      </w:r>
      <w:r w:rsidRPr="001B70B4">
        <w:t>sstämman andra året efter valet.</w:t>
      </w:r>
    </w:p>
    <w:p w:rsidR="00D16F8E" w:rsidRPr="007E4BF2" w:rsidRDefault="00D16F8E" w:rsidP="00D16F8E"/>
    <w:p w:rsidR="00D16F8E" w:rsidRPr="007E4BF2" w:rsidRDefault="00D16F8E" w:rsidP="00D16F8E">
      <w:r w:rsidRPr="007E4BF2">
        <w:t>Utöver de ovan angivna ledamöterna ingår i styrelsen ytterligare ledamöter och suppleanter enligt gällande lagstiftning om styrelserepresentation för anställda.</w:t>
      </w:r>
    </w:p>
    <w:p w:rsidR="00D16F8E" w:rsidRPr="007E4BF2" w:rsidRDefault="00D16F8E" w:rsidP="00D16F8E">
      <w:pPr>
        <w:ind w:left="1304" w:hanging="1304"/>
        <w:rPr>
          <w:sz w:val="22"/>
        </w:rPr>
      </w:pPr>
    </w:p>
    <w:p w:rsidR="00D16F8E" w:rsidRPr="007E4BF2" w:rsidRDefault="00D16F8E" w:rsidP="00D16F8E"/>
    <w:p w:rsidR="00D16F8E" w:rsidRDefault="00D16F8E" w:rsidP="00D16F8E">
      <w:pPr>
        <w:jc w:val="center"/>
      </w:pPr>
      <w:r>
        <w:t>§ 4</w:t>
      </w:r>
    </w:p>
    <w:p w:rsidR="00D16F8E" w:rsidRDefault="00D16F8E" w:rsidP="00D16F8E"/>
    <w:p w:rsidR="00D16F8E" w:rsidRPr="00F529B9" w:rsidRDefault="00D16F8E" w:rsidP="00D16F8E">
      <w:r w:rsidRPr="00244619">
        <w:t>Bolagsstämman utser årligen styrelsens ordförande. Om så inte skett, skall styrelsen inom sig utse ordförande. Styrelsen utser årligen inom sig vice ordförande. Om båda är förhindrade</w:t>
      </w:r>
      <w:r w:rsidRPr="00F529B9">
        <w:t xml:space="preserve"> bevista sammanträde, utses annan ordförande för tillfället. Ordföranden skall se till att sammanträden hålls när det behövs. Om en styrelseledamot eller verkställande direktören fordrar att styrelsen sammankallas skall detta ske.</w:t>
      </w:r>
    </w:p>
    <w:p w:rsidR="00D16F8E" w:rsidRPr="00F529B9" w:rsidRDefault="00D16F8E" w:rsidP="00D16F8E"/>
    <w:p w:rsidR="00D16F8E" w:rsidRPr="00F529B9" w:rsidRDefault="00D16F8E" w:rsidP="00D16F8E">
      <w:smartTag w:uri="urn:schemas-microsoft-com:office:smarttags" w:element="PersonName">
        <w:r w:rsidRPr="00842480">
          <w:t>Styrelsen</w:t>
        </w:r>
      </w:smartTag>
      <w:r w:rsidRPr="00842480">
        <w:t xml:space="preserve"> är beslutför om fler än hälften av de stämmovalda ledamöterna är närvarande. Vid</w:t>
      </w:r>
      <w:r w:rsidRPr="00F529B9">
        <w:t xml:space="preserve"> tillsättande och entledigande av verkställande direktör skall </w:t>
      </w:r>
      <w:r>
        <w:t xml:space="preserve">dock </w:t>
      </w:r>
      <w:r w:rsidRPr="00F529B9">
        <w:t>samtliga ledamöter vara närvarande.</w:t>
      </w:r>
    </w:p>
    <w:p w:rsidR="00D16F8E" w:rsidRPr="00F529B9" w:rsidRDefault="00D16F8E" w:rsidP="00D16F8E"/>
    <w:p w:rsidR="00D16F8E" w:rsidRPr="004E3235" w:rsidRDefault="00D16F8E" w:rsidP="00D16F8E">
      <w:r w:rsidRPr="00842480">
        <w:t xml:space="preserve">Såsom styrelsens beslut gäller den mening, för vilken vid sammanträdet fler än hälften av de närvarande röstar, eller vid lika röstetal den mening som biträds av ordföranden. </w:t>
      </w:r>
      <w:r w:rsidR="00003668" w:rsidRPr="004E3235">
        <w:t>Är styrelsen inte fulltalig skall dock de som röstar för ett beslut utgöra mer än en tredjedel av hela antalet styrelseledamöter</w:t>
      </w:r>
      <w:r w:rsidR="00003668" w:rsidRPr="004E3235" w:rsidDel="00003668">
        <w:t xml:space="preserve"> </w:t>
      </w:r>
    </w:p>
    <w:p w:rsidR="00D16F8E" w:rsidRDefault="00D16F8E" w:rsidP="00D16F8E">
      <w:pPr>
        <w:jc w:val="center"/>
      </w:pPr>
      <w:r>
        <w:t>§ 5</w:t>
      </w:r>
    </w:p>
    <w:p w:rsidR="00D16F8E" w:rsidRDefault="00D16F8E" w:rsidP="00D16F8E"/>
    <w:p w:rsidR="00D16F8E" w:rsidRDefault="00D16F8E" w:rsidP="00D16F8E">
      <w:r w:rsidRPr="00842480">
        <w:t>Bolagets firma tecknas, förutom av styrelsen, på det sätt styrelsen bestämmer av minst två</w:t>
      </w:r>
      <w:r>
        <w:t xml:space="preserve"> personer i förening.</w:t>
      </w:r>
    </w:p>
    <w:p w:rsidR="00D16F8E" w:rsidRDefault="00D16F8E" w:rsidP="00D16F8E"/>
    <w:p w:rsidR="00C8776A" w:rsidRDefault="00C8776A" w:rsidP="00D16F8E"/>
    <w:p w:rsidR="00C8776A" w:rsidRDefault="00C8776A" w:rsidP="00D16F8E"/>
    <w:p w:rsidR="00C8776A" w:rsidRDefault="00C8776A" w:rsidP="00D16F8E"/>
    <w:p w:rsidR="00D16F8E" w:rsidRDefault="00D16F8E" w:rsidP="00D16F8E">
      <w:pPr>
        <w:jc w:val="center"/>
      </w:pPr>
      <w:r>
        <w:t>§ 6</w:t>
      </w:r>
    </w:p>
    <w:p w:rsidR="00D16F8E" w:rsidRDefault="00D16F8E" w:rsidP="00D16F8E">
      <w:pPr>
        <w:jc w:val="center"/>
      </w:pPr>
    </w:p>
    <w:p w:rsidR="00D16F8E" w:rsidRDefault="00D16F8E" w:rsidP="00D16F8E">
      <w:pPr>
        <w:ind w:left="1304" w:hanging="1304"/>
      </w:pPr>
      <w:r>
        <w:t>För granskning av styrelsens och verkställande direktörens förvaltning samt bolagets</w:t>
      </w:r>
    </w:p>
    <w:p w:rsidR="00F77F1C" w:rsidRDefault="00D16F8E" w:rsidP="00356A45">
      <w:pPr>
        <w:ind w:left="1304" w:hanging="1304"/>
      </w:pPr>
      <w:r>
        <w:t xml:space="preserve">årsredovisning och räkenskaper utses årligen för tiden intill dess nästa ordinariebolagsstämma </w:t>
      </w:r>
    </w:p>
    <w:p w:rsidR="00F77F1C" w:rsidRDefault="00D16F8E" w:rsidP="00F77F1C">
      <w:pPr>
        <w:ind w:left="1304" w:hanging="1304"/>
      </w:pPr>
      <w:r>
        <w:t>hållits en revisor och en suppleant för denna</w:t>
      </w:r>
      <w:r w:rsidR="00356A45" w:rsidRPr="00356A45">
        <w:t xml:space="preserve"> </w:t>
      </w:r>
      <w:r w:rsidR="00356A45">
        <w:t>För granskning av styrelsens</w:t>
      </w:r>
      <w:r w:rsidR="00F77F1C">
        <w:t xml:space="preserve"> </w:t>
      </w:r>
      <w:r w:rsidR="00356A45">
        <w:t xml:space="preserve">och verkställande </w:t>
      </w:r>
    </w:p>
    <w:p w:rsidR="00F77F1C" w:rsidRDefault="00356A45" w:rsidP="00F77F1C">
      <w:pPr>
        <w:ind w:left="1304" w:hanging="1304"/>
      </w:pPr>
      <w:r>
        <w:t>direktörens förvaltning samt bolagets årsredovisning och räkenskaper utses</w:t>
      </w:r>
      <w:r w:rsidR="00F77F1C">
        <w:t xml:space="preserve"> </w:t>
      </w:r>
      <w:r>
        <w:t xml:space="preserve">årligen för tiden </w:t>
      </w:r>
    </w:p>
    <w:p w:rsidR="00F77F1C" w:rsidRDefault="00356A45" w:rsidP="00F77F1C">
      <w:pPr>
        <w:ind w:left="1304" w:hanging="1304"/>
      </w:pPr>
      <w:r>
        <w:t>intill dess nästa ordinarie bolagsstämma hållits en revisor och en suppleant</w:t>
      </w:r>
      <w:r w:rsidR="00F77F1C">
        <w:t xml:space="preserve"> </w:t>
      </w:r>
      <w:r>
        <w:t xml:space="preserve">för denna. Som </w:t>
      </w:r>
    </w:p>
    <w:p w:rsidR="00F77F1C" w:rsidRDefault="00356A45" w:rsidP="00F77F1C">
      <w:pPr>
        <w:ind w:left="1304" w:hanging="1304"/>
      </w:pPr>
      <w:r>
        <w:t>revisor avses även registrerat revisionsföretag.  Om registrerat</w:t>
      </w:r>
      <w:r w:rsidR="00F77F1C">
        <w:t xml:space="preserve"> </w:t>
      </w:r>
      <w:r>
        <w:t xml:space="preserve">revisionsföretag utses behöver </w:t>
      </w:r>
    </w:p>
    <w:p w:rsidR="00D16F8E" w:rsidRDefault="00356A45" w:rsidP="00F77F1C">
      <w:pPr>
        <w:ind w:left="1304" w:hanging="1304"/>
      </w:pPr>
      <w:r>
        <w:t>ingen suppleant väljas.</w:t>
      </w:r>
    </w:p>
    <w:p w:rsidR="00D16F8E" w:rsidRDefault="00D16F8E" w:rsidP="00D16F8E"/>
    <w:p w:rsidR="00D16F8E" w:rsidRDefault="00D16F8E" w:rsidP="00D16F8E">
      <w:pPr>
        <w:jc w:val="center"/>
      </w:pPr>
      <w:r>
        <w:t>§ 7</w:t>
      </w:r>
    </w:p>
    <w:p w:rsidR="00D16F8E" w:rsidRDefault="00D16F8E" w:rsidP="00D16F8E"/>
    <w:p w:rsidR="00D16F8E" w:rsidRPr="00842480" w:rsidRDefault="00D16F8E" w:rsidP="00D16F8E">
      <w:r>
        <w:t xml:space="preserve">Balansräkning, resultaträkning samt förvaltningsberättelse för det förflutna räkenskapsåret skall av styrelsen och verkställande direktören </w:t>
      </w:r>
      <w:r w:rsidRPr="00842480">
        <w:t>tillhandahållas revisorn</w:t>
      </w:r>
      <w:r>
        <w:t xml:space="preserve"> minst en månad före dagen för följande ordinarie bolagsstämma. Nämnda redovisningshandlingar skall vara underskrivna av samtliga styrelseledamöter och verkställande direktören. Minst </w:t>
      </w:r>
      <w:r w:rsidR="00003668">
        <w:t xml:space="preserve">tre </w:t>
      </w:r>
      <w:r>
        <w:t xml:space="preserve">veckor före samma stämma skall revisorn över granskningen till styrelsen överlämna undertecknad revisionsberättelse, </w:t>
      </w:r>
    </w:p>
    <w:p w:rsidR="00D16F8E" w:rsidRDefault="00D16F8E" w:rsidP="00D16F8E">
      <w:pPr>
        <w:jc w:val="center"/>
      </w:pPr>
    </w:p>
    <w:p w:rsidR="00D16F8E" w:rsidRPr="00503560" w:rsidRDefault="00D16F8E" w:rsidP="00D16F8E">
      <w:pPr>
        <w:jc w:val="center"/>
        <w:rPr>
          <w:szCs w:val="24"/>
        </w:rPr>
      </w:pPr>
      <w:r w:rsidRPr="00503560">
        <w:rPr>
          <w:szCs w:val="24"/>
        </w:rPr>
        <w:t>§ 8</w:t>
      </w:r>
    </w:p>
    <w:p w:rsidR="00D16F8E" w:rsidRPr="00503560" w:rsidRDefault="00D16F8E" w:rsidP="00D16F8E">
      <w:pPr>
        <w:rPr>
          <w:szCs w:val="24"/>
        </w:rPr>
      </w:pPr>
    </w:p>
    <w:p w:rsidR="00D16F8E" w:rsidRDefault="00D16F8E" w:rsidP="00D16F8E">
      <w:pPr>
        <w:rPr>
          <w:szCs w:val="24"/>
        </w:rPr>
      </w:pPr>
      <w:r w:rsidRPr="00503560">
        <w:rPr>
          <w:szCs w:val="24"/>
        </w:rPr>
        <w:t xml:space="preserve">Förlust på själva försäkringsrörelsen, i inkomstskattelagens mening, får täckas genom användning av för detta ändamål inrättad utjämningsfond. Härefter eventuellt kvarstående förlust på rörelsen i dess helhet får också täckas genom användning av sådan fond. </w:t>
      </w:r>
    </w:p>
    <w:p w:rsidR="00C8776A" w:rsidRDefault="00C8776A"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4E3235" w:rsidRDefault="004E3235" w:rsidP="00D16F8E">
      <w:pPr>
        <w:rPr>
          <w:szCs w:val="24"/>
        </w:rPr>
      </w:pPr>
    </w:p>
    <w:p w:rsidR="00C8776A" w:rsidRPr="00503560" w:rsidRDefault="00C8776A" w:rsidP="00D16F8E">
      <w:pPr>
        <w:rPr>
          <w:szCs w:val="24"/>
        </w:rPr>
      </w:pPr>
    </w:p>
    <w:p w:rsidR="00D16F8E" w:rsidRPr="006C208F" w:rsidRDefault="00D16F8E" w:rsidP="00D16F8E">
      <w:pPr>
        <w:rPr>
          <w:b/>
          <w:i/>
          <w:szCs w:val="24"/>
        </w:rPr>
      </w:pPr>
      <w:r>
        <w:rPr>
          <w:b/>
          <w:i/>
          <w:szCs w:val="24"/>
        </w:rPr>
        <w:lastRenderedPageBreak/>
        <w:t>Bolagsstämma</w:t>
      </w:r>
    </w:p>
    <w:p w:rsidR="00D16F8E" w:rsidRDefault="00D16F8E" w:rsidP="00D16F8E">
      <w:pPr>
        <w:jc w:val="center"/>
      </w:pPr>
      <w:r>
        <w:t>§ 9</w:t>
      </w:r>
    </w:p>
    <w:p w:rsidR="00D16F8E" w:rsidRDefault="00D16F8E" w:rsidP="00D16F8E"/>
    <w:p w:rsidR="00D16F8E" w:rsidRDefault="00D16F8E" w:rsidP="00D16F8E">
      <w:r>
        <w:t>Ordinarie bolagsstämma skall hållas årligen i Västerås eller Örebro senast under andra kalenderkvartalet på dag, som styrelsen bestämmer. På denna stämma skall följande ärenden förekomma till behandling:</w:t>
      </w:r>
    </w:p>
    <w:p w:rsidR="00D16F8E" w:rsidRDefault="00D16F8E" w:rsidP="00D16F8E"/>
    <w:p w:rsidR="00D16F8E" w:rsidRDefault="00D16F8E" w:rsidP="00D16F8E">
      <w:r>
        <w:t xml:space="preserve"> 1.</w:t>
      </w:r>
      <w:r>
        <w:tab/>
        <w:t>Val av ordförande vid stämman.</w:t>
      </w:r>
    </w:p>
    <w:p w:rsidR="00D16F8E" w:rsidRDefault="00D16F8E" w:rsidP="00D16F8E"/>
    <w:p w:rsidR="00D16F8E" w:rsidRDefault="00D16F8E" w:rsidP="00D16F8E">
      <w:r>
        <w:t xml:space="preserve"> 2.</w:t>
      </w:r>
      <w:r>
        <w:tab/>
        <w:t>Justering av röstlängden.</w:t>
      </w:r>
    </w:p>
    <w:p w:rsidR="00D16F8E" w:rsidRDefault="00D16F8E" w:rsidP="00D16F8E"/>
    <w:p w:rsidR="00D16F8E" w:rsidRDefault="00D16F8E" w:rsidP="00D16F8E">
      <w:r>
        <w:t xml:space="preserve"> 3.</w:t>
      </w:r>
      <w:r>
        <w:tab/>
        <w:t xml:space="preserve">Val av två personer som tillsammans med ordföranden skall justera stämmans </w:t>
      </w:r>
      <w:r>
        <w:tab/>
        <w:t>protokoll.</w:t>
      </w:r>
    </w:p>
    <w:p w:rsidR="00D16F8E" w:rsidRDefault="00D16F8E" w:rsidP="00D16F8E"/>
    <w:p w:rsidR="00D16F8E" w:rsidRDefault="00D16F8E" w:rsidP="00D16F8E">
      <w:r>
        <w:t xml:space="preserve"> 4.</w:t>
      </w:r>
      <w:r>
        <w:tab/>
        <w:t>Fråga om stämman behörigen utlysts.</w:t>
      </w:r>
    </w:p>
    <w:p w:rsidR="00D16F8E" w:rsidRDefault="00D16F8E" w:rsidP="00D16F8E"/>
    <w:p w:rsidR="00D16F8E" w:rsidRDefault="00D16F8E" w:rsidP="00D16F8E">
      <w:r>
        <w:t xml:space="preserve"> 5.</w:t>
      </w:r>
      <w:r>
        <w:tab/>
        <w:t>Föredragning av årsredovisningen och revisionsberättelsen.</w:t>
      </w:r>
    </w:p>
    <w:p w:rsidR="00D16F8E" w:rsidRDefault="00D16F8E" w:rsidP="00D16F8E"/>
    <w:p w:rsidR="00D16F8E" w:rsidRDefault="00D16F8E" w:rsidP="00D16F8E">
      <w:r>
        <w:t xml:space="preserve"> 6.</w:t>
      </w:r>
      <w:r>
        <w:tab/>
        <w:t>Fastställelse av resultaträkningen och balansräkningen.</w:t>
      </w:r>
    </w:p>
    <w:p w:rsidR="00D16F8E" w:rsidRDefault="00D16F8E" w:rsidP="00D16F8E"/>
    <w:p w:rsidR="00D16F8E" w:rsidRDefault="00D16F8E" w:rsidP="00D16F8E">
      <w:r>
        <w:t xml:space="preserve"> 7.</w:t>
      </w:r>
      <w:r>
        <w:tab/>
        <w:t xml:space="preserve">Dispositioner beträffande bolagets vinst eller förlust enligt den fastställda </w:t>
      </w:r>
      <w:r>
        <w:tab/>
        <w:t>balansräkningen.</w:t>
      </w:r>
    </w:p>
    <w:p w:rsidR="00D16F8E" w:rsidRDefault="00D16F8E" w:rsidP="00D16F8E"/>
    <w:p w:rsidR="00D16F8E" w:rsidRDefault="00D16F8E" w:rsidP="00D16F8E">
      <w:r>
        <w:t xml:space="preserve"> 8.</w:t>
      </w:r>
      <w:r>
        <w:tab/>
        <w:t>Fråga om ansvarsfrihet för styrelseledamöterna och verkställande direktören.</w:t>
      </w:r>
    </w:p>
    <w:p w:rsidR="00D16F8E" w:rsidRDefault="00D16F8E" w:rsidP="00D16F8E"/>
    <w:p w:rsidR="00D16F8E" w:rsidRDefault="00D16F8E" w:rsidP="00D16F8E">
      <w:r>
        <w:t xml:space="preserve"> 9.</w:t>
      </w:r>
      <w:r>
        <w:tab/>
        <w:t>Fastställande av arvoden till styrelse, revisor och valberedning.</w:t>
      </w:r>
    </w:p>
    <w:p w:rsidR="00D16F8E" w:rsidRDefault="00D16F8E" w:rsidP="00D16F8E"/>
    <w:p w:rsidR="00D16F8E" w:rsidRDefault="00D16F8E" w:rsidP="00D16F8E">
      <w:r>
        <w:t>10.</w:t>
      </w:r>
      <w:r>
        <w:tab/>
        <w:t>Bestämmande av antalet styrelseledamöter.</w:t>
      </w:r>
    </w:p>
    <w:p w:rsidR="00D16F8E" w:rsidRDefault="00D16F8E" w:rsidP="00D16F8E"/>
    <w:p w:rsidR="00D16F8E" w:rsidRDefault="00D16F8E" w:rsidP="00D16F8E">
      <w:r>
        <w:t>11.</w:t>
      </w:r>
      <w:r>
        <w:tab/>
        <w:t xml:space="preserve">Val av styrelseledamöter </w:t>
      </w:r>
      <w:r w:rsidRPr="00244619">
        <w:t>och val av ordförande.</w:t>
      </w:r>
    </w:p>
    <w:p w:rsidR="00D16F8E" w:rsidRDefault="00D16F8E" w:rsidP="00D16F8E"/>
    <w:p w:rsidR="00D16F8E" w:rsidRDefault="00D16F8E" w:rsidP="00D16F8E">
      <w:r>
        <w:t>12.</w:t>
      </w:r>
      <w:r>
        <w:tab/>
        <w:t>Val av revisor och suppleant för denne.</w:t>
      </w:r>
    </w:p>
    <w:p w:rsidR="00D16F8E" w:rsidRDefault="00D16F8E" w:rsidP="00D16F8E"/>
    <w:p w:rsidR="00D16F8E" w:rsidRPr="00A22293" w:rsidRDefault="00D16F8E" w:rsidP="00D16F8E">
      <w:r w:rsidRPr="00A22293">
        <w:t>13.</w:t>
      </w:r>
      <w:r w:rsidRPr="00A22293">
        <w:tab/>
        <w:t>Fastställande av instruktion för valberedning.</w:t>
      </w:r>
    </w:p>
    <w:p w:rsidR="00D16F8E" w:rsidRDefault="00D16F8E" w:rsidP="00D16F8E"/>
    <w:p w:rsidR="00D16F8E" w:rsidRDefault="00D16F8E" w:rsidP="00D16F8E">
      <w:r>
        <w:t>14.</w:t>
      </w:r>
      <w:r>
        <w:tab/>
        <w:t>Val av valberedning.</w:t>
      </w:r>
    </w:p>
    <w:p w:rsidR="00D16F8E" w:rsidRDefault="00D16F8E" w:rsidP="00D16F8E"/>
    <w:p w:rsidR="00D16F8E" w:rsidRDefault="00D16F8E" w:rsidP="00D16F8E">
      <w:r>
        <w:t>15.</w:t>
      </w:r>
      <w:r>
        <w:tab/>
        <w:t>Fastställande av ersättning till fullmäktige.</w:t>
      </w:r>
    </w:p>
    <w:p w:rsidR="00D16F8E" w:rsidRDefault="00D16F8E" w:rsidP="00D16F8E"/>
    <w:p w:rsidR="00D16F8E" w:rsidRPr="00A22293" w:rsidRDefault="00D16F8E" w:rsidP="00D16F8E">
      <w:r w:rsidRPr="00A22293">
        <w:t>16.</w:t>
      </w:r>
      <w:r w:rsidRPr="00A22293">
        <w:tab/>
        <w:t>Fastställande av principer för ersättning till ledning och VD</w:t>
      </w:r>
    </w:p>
    <w:p w:rsidR="00D16F8E" w:rsidRDefault="00D16F8E" w:rsidP="00D16F8E"/>
    <w:p w:rsidR="00D16F8E" w:rsidRDefault="00D16F8E" w:rsidP="00D16F8E">
      <w:r>
        <w:t>17.</w:t>
      </w:r>
      <w:r>
        <w:tab/>
        <w:t>Övriga ärenden som i behörig ordning hänskjutits till stämmans prövning.</w:t>
      </w:r>
    </w:p>
    <w:p w:rsidR="00D16F8E" w:rsidRDefault="00D16F8E" w:rsidP="00D16F8E">
      <w:pPr>
        <w:tabs>
          <w:tab w:val="clear" w:pos="1304"/>
          <w:tab w:val="clear" w:pos="2608"/>
          <w:tab w:val="clear" w:pos="3912"/>
          <w:tab w:val="clear" w:pos="5216"/>
          <w:tab w:val="clear" w:pos="6521"/>
        </w:tabs>
      </w:pPr>
    </w:p>
    <w:p w:rsidR="00D16F8E" w:rsidRPr="00244619" w:rsidRDefault="00D16F8E" w:rsidP="00D16F8E">
      <w:r>
        <w:t xml:space="preserve">Röstberättigad har rätt att få ett ärende hänskjutet till prövning på stämman om han hos styrelsen skriftligen framställer yrkande därom i så god tid att ärendet kan tas med i kallelsen till </w:t>
      </w:r>
      <w:r w:rsidRPr="00244619">
        <w:t>stämman. Den förslagsrätt som tillkommer delägarna enligt</w:t>
      </w:r>
      <w:r w:rsidR="004607E2">
        <w:t xml:space="preserve"> 6 kap 8 § lag (2018:672) om ekonomiska föreningar</w:t>
      </w:r>
      <w:r w:rsidRPr="00244619">
        <w:t xml:space="preserve"> skall inte gälla för bolaget om fullmäktige har utsetts.</w:t>
      </w:r>
    </w:p>
    <w:p w:rsidR="00D16F8E" w:rsidRPr="00244619" w:rsidRDefault="00D16F8E" w:rsidP="00D16F8E"/>
    <w:p w:rsidR="00D16F8E" w:rsidRDefault="00D16F8E" w:rsidP="00D16F8E">
      <w:r w:rsidRPr="00244619">
        <w:t>De redovisningshandlingar och revisionsberättelse som enligt</w:t>
      </w:r>
      <w:r w:rsidR="004607E2">
        <w:t xml:space="preserve"> 6 kap 8§ lag (2018:672)</w:t>
      </w:r>
      <w:r w:rsidRPr="00244619">
        <w:t xml:space="preserve"> </w:t>
      </w:r>
      <w:r w:rsidR="004607E2">
        <w:t xml:space="preserve">om ekonomiska föreningar </w:t>
      </w:r>
      <w:r w:rsidRPr="00244619">
        <w:t>skall tillhandahållas inför ordinarie bolagsstämma får hållas tillgängliga på bolagets webbplats.</w:t>
      </w:r>
    </w:p>
    <w:p w:rsidR="00C8776A" w:rsidRDefault="00C8776A" w:rsidP="00D16F8E">
      <w:pPr>
        <w:jc w:val="center"/>
      </w:pPr>
    </w:p>
    <w:p w:rsidR="00D16F8E" w:rsidRDefault="00D16F8E" w:rsidP="00D16F8E">
      <w:pPr>
        <w:jc w:val="center"/>
      </w:pPr>
      <w:r>
        <w:lastRenderedPageBreak/>
        <w:t>§ 10</w:t>
      </w:r>
    </w:p>
    <w:p w:rsidR="00D16F8E" w:rsidRDefault="00D16F8E" w:rsidP="00D16F8E"/>
    <w:p w:rsidR="00D16F8E" w:rsidRDefault="00D16F8E" w:rsidP="00D16F8E">
      <w:r>
        <w:t>Bolagsstämman öppnas av styrelsens ordförande eller den styrelsen därtill utsett.</w:t>
      </w:r>
    </w:p>
    <w:p w:rsidR="00D16F8E" w:rsidRDefault="00D16F8E" w:rsidP="00D16F8E"/>
    <w:p w:rsidR="00D16F8E" w:rsidRDefault="00D16F8E" w:rsidP="00D16F8E"/>
    <w:p w:rsidR="00D16F8E" w:rsidRDefault="00D16F8E" w:rsidP="00D16F8E">
      <w:pPr>
        <w:jc w:val="center"/>
      </w:pPr>
      <w:r>
        <w:t>§ 11</w:t>
      </w:r>
    </w:p>
    <w:p w:rsidR="00D16F8E" w:rsidRDefault="00D16F8E" w:rsidP="00D16F8E"/>
    <w:p w:rsidR="00D16F8E" w:rsidRDefault="00D16F8E" w:rsidP="00D16F8E">
      <w:r>
        <w:t>Vid bolagsstämman får inte behandlas ärende som inte har varit angivet i kallelse till stäm</w:t>
      </w:r>
      <w:r w:rsidRPr="00A22293">
        <w:t>man, om inte i fråga om ordinarie stämma ärendet enligt denna bolagsordning skall förekom</w:t>
      </w:r>
      <w:r>
        <w:t>ma på stämman eller omedelbart föranleds av ärende som där skall avgöras.</w:t>
      </w:r>
    </w:p>
    <w:p w:rsidR="00D16F8E" w:rsidRDefault="00D16F8E" w:rsidP="00D16F8E"/>
    <w:p w:rsidR="00D16F8E" w:rsidRDefault="00D16F8E" w:rsidP="00D16F8E">
      <w:pPr>
        <w:jc w:val="center"/>
      </w:pPr>
      <w:r>
        <w:t>§ 12</w:t>
      </w:r>
    </w:p>
    <w:p w:rsidR="00D16F8E" w:rsidRDefault="00D16F8E" w:rsidP="00D16F8E"/>
    <w:p w:rsidR="00D16F8E" w:rsidRDefault="00D16F8E" w:rsidP="00D16F8E">
      <w:r>
        <w:t xml:space="preserve">Kallelse till </w:t>
      </w:r>
      <w:r>
        <w:rPr>
          <w:i/>
        </w:rPr>
        <w:t xml:space="preserve">ordinarie </w:t>
      </w:r>
      <w:r>
        <w:t>bolagsstämma</w:t>
      </w:r>
      <w:r w:rsidR="00083A7A">
        <w:t xml:space="preserve"> ska</w:t>
      </w:r>
      <w:r>
        <w:t xml:space="preserve"> ske tidigast fyra och senast </w:t>
      </w:r>
      <w:r w:rsidRPr="00244619">
        <w:t xml:space="preserve">två veckor före stämma. Kallelse till extra bolagsstämma skall ske tidigast fyra och senast </w:t>
      </w:r>
      <w:r w:rsidR="004607E2">
        <w:t xml:space="preserve">två </w:t>
      </w:r>
      <w:r w:rsidRPr="00244619">
        <w:t>veck</w:t>
      </w:r>
      <w:r w:rsidR="004607E2">
        <w:t>or</w:t>
      </w:r>
      <w:r w:rsidRPr="00244619">
        <w:t xml:space="preserve"> före stämman. I kallelsen skall tydligt anges de ärenden, som skall förekomma på</w:t>
      </w:r>
      <w:r>
        <w:t xml:space="preserve"> stämman. När det gäller ändring av bolagsordningen skall det huvudsakliga innehållet av föreslagna ändringar anges i kallelsen.</w:t>
      </w:r>
    </w:p>
    <w:p w:rsidR="00D16F8E" w:rsidRDefault="00D16F8E" w:rsidP="00D16F8E"/>
    <w:p w:rsidR="00D16F8E" w:rsidRDefault="00D16F8E" w:rsidP="00D16F8E">
      <w:r>
        <w:t>Andra meddelanden till fullmäktige och delägare sker på det sätt som styrelsen bestämmer.</w:t>
      </w:r>
    </w:p>
    <w:p w:rsidR="00D16F8E" w:rsidRDefault="00D16F8E" w:rsidP="00D16F8E"/>
    <w:p w:rsidR="00D16F8E" w:rsidRDefault="00D16F8E" w:rsidP="00D16F8E">
      <w:pPr>
        <w:jc w:val="center"/>
      </w:pPr>
      <w:r>
        <w:t>§ 13</w:t>
      </w:r>
    </w:p>
    <w:p w:rsidR="008A6B66" w:rsidRDefault="008A6B66" w:rsidP="008A6B66"/>
    <w:p w:rsidR="002316E7" w:rsidRDefault="008A6B66" w:rsidP="008A6B66">
      <w:pPr>
        <w:ind w:right="-455"/>
        <w:rPr>
          <w:sz w:val="23"/>
          <w:szCs w:val="23"/>
        </w:rPr>
      </w:pPr>
      <w:r w:rsidRPr="00A113D4">
        <w:rPr>
          <w:sz w:val="23"/>
          <w:szCs w:val="23"/>
        </w:rPr>
        <w:t>Bolagsstämmans befogenheter utövas av fullmäktige. Delägarna i</w:t>
      </w:r>
      <w:r>
        <w:rPr>
          <w:sz w:val="23"/>
          <w:szCs w:val="23"/>
        </w:rPr>
        <w:t xml:space="preserve"> </w:t>
      </w:r>
      <w:r w:rsidRPr="00A113D4">
        <w:rPr>
          <w:sz w:val="23"/>
          <w:szCs w:val="23"/>
        </w:rPr>
        <w:t>övrigt har ingen rösträtt på bolagsstämman.</w:t>
      </w:r>
      <w:r>
        <w:rPr>
          <w:sz w:val="23"/>
          <w:szCs w:val="23"/>
        </w:rPr>
        <w:t xml:space="preserve"> </w:t>
      </w:r>
      <w:r w:rsidRPr="00A113D4">
        <w:rPr>
          <w:sz w:val="23"/>
          <w:szCs w:val="23"/>
        </w:rPr>
        <w:t>För val av fullmäktige delar styrelsen in verksamhetsområdet i kretsar.</w:t>
      </w:r>
      <w:r>
        <w:rPr>
          <w:sz w:val="23"/>
          <w:szCs w:val="23"/>
        </w:rPr>
        <w:t xml:space="preserve"> </w:t>
      </w:r>
      <w:r w:rsidRPr="00A113D4">
        <w:rPr>
          <w:sz w:val="23"/>
          <w:szCs w:val="23"/>
        </w:rPr>
        <w:t xml:space="preserve">Inom varje krets utses av och bland delägarna en </w:t>
      </w:r>
      <w:r>
        <w:rPr>
          <w:sz w:val="23"/>
          <w:szCs w:val="23"/>
        </w:rPr>
        <w:t xml:space="preserve">(1) </w:t>
      </w:r>
      <w:r w:rsidRPr="00A113D4">
        <w:rPr>
          <w:sz w:val="23"/>
          <w:szCs w:val="23"/>
        </w:rPr>
        <w:t>fullmäktige för varje</w:t>
      </w:r>
      <w:r>
        <w:rPr>
          <w:sz w:val="23"/>
          <w:szCs w:val="23"/>
        </w:rPr>
        <w:t xml:space="preserve"> </w:t>
      </w:r>
      <w:r w:rsidRPr="00A113D4">
        <w:rPr>
          <w:sz w:val="23"/>
          <w:szCs w:val="23"/>
        </w:rPr>
        <w:t xml:space="preserve">påbörjat </w:t>
      </w:r>
      <w:r w:rsidRPr="00A113D4">
        <w:rPr>
          <w:i/>
          <w:sz w:val="23"/>
          <w:szCs w:val="23"/>
        </w:rPr>
        <w:t>tretusen</w:t>
      </w:r>
      <w:r w:rsidR="0095035B">
        <w:rPr>
          <w:i/>
          <w:sz w:val="23"/>
          <w:szCs w:val="23"/>
        </w:rPr>
        <w:t>femhundra</w:t>
      </w:r>
      <w:r w:rsidRPr="00A113D4">
        <w:rPr>
          <w:i/>
          <w:sz w:val="23"/>
          <w:szCs w:val="23"/>
        </w:rPr>
        <w:t>tal</w:t>
      </w:r>
      <w:r w:rsidRPr="00A113D4">
        <w:rPr>
          <w:sz w:val="23"/>
          <w:szCs w:val="23"/>
        </w:rPr>
        <w:t xml:space="preserve"> delägare i bolaget inom kretsen, dock</w:t>
      </w:r>
      <w:r>
        <w:rPr>
          <w:sz w:val="23"/>
          <w:szCs w:val="23"/>
        </w:rPr>
        <w:t xml:space="preserve"> </w:t>
      </w:r>
      <w:r w:rsidRPr="00A113D4">
        <w:rPr>
          <w:sz w:val="23"/>
          <w:szCs w:val="23"/>
        </w:rPr>
        <w:t>lägst fyra per krets.</w:t>
      </w:r>
      <w:r>
        <w:rPr>
          <w:sz w:val="23"/>
          <w:szCs w:val="23"/>
        </w:rPr>
        <w:t xml:space="preserve"> </w:t>
      </w:r>
      <w:r w:rsidRPr="00A113D4">
        <w:rPr>
          <w:sz w:val="23"/>
          <w:szCs w:val="23"/>
        </w:rPr>
        <w:t>Valet gäller för tre år, räknat från och med året näst efter det, under</w:t>
      </w:r>
      <w:r>
        <w:rPr>
          <w:sz w:val="23"/>
          <w:szCs w:val="23"/>
        </w:rPr>
        <w:t xml:space="preserve"> </w:t>
      </w:r>
      <w:r w:rsidRPr="00A113D4">
        <w:rPr>
          <w:sz w:val="23"/>
          <w:szCs w:val="23"/>
        </w:rPr>
        <w:t xml:space="preserve">vilket valet ägt rum. </w:t>
      </w:r>
    </w:p>
    <w:p w:rsidR="00F77F1C" w:rsidRDefault="00F77F1C" w:rsidP="008A6B66">
      <w:pPr>
        <w:ind w:right="-455"/>
        <w:rPr>
          <w:sz w:val="23"/>
          <w:szCs w:val="23"/>
        </w:rPr>
      </w:pPr>
    </w:p>
    <w:p w:rsidR="00CF56B4" w:rsidRDefault="00CF56B4" w:rsidP="008A6B66">
      <w:pPr>
        <w:ind w:right="-455"/>
        <w:rPr>
          <w:sz w:val="23"/>
          <w:szCs w:val="23"/>
        </w:rPr>
      </w:pPr>
      <w:r>
        <w:rPr>
          <w:sz w:val="23"/>
          <w:szCs w:val="23"/>
        </w:rPr>
        <w:t xml:space="preserve">Genomförande av och kallelse till </w:t>
      </w:r>
      <w:r w:rsidR="008A6B66" w:rsidRPr="00A113D4">
        <w:rPr>
          <w:sz w:val="23"/>
          <w:szCs w:val="23"/>
        </w:rPr>
        <w:t>val sker på</w:t>
      </w:r>
      <w:r w:rsidR="0083326B">
        <w:rPr>
          <w:sz w:val="23"/>
          <w:szCs w:val="23"/>
        </w:rPr>
        <w:t xml:space="preserve"> sätt som styrelsen bestämmer</w:t>
      </w:r>
      <w:r w:rsidR="008A6B66" w:rsidRPr="00A113D4">
        <w:rPr>
          <w:sz w:val="23"/>
          <w:szCs w:val="23"/>
        </w:rPr>
        <w:t xml:space="preserve">. </w:t>
      </w:r>
      <w:r>
        <w:rPr>
          <w:sz w:val="23"/>
          <w:szCs w:val="23"/>
        </w:rPr>
        <w:t xml:space="preserve">Om val sker vid kretsmöte </w:t>
      </w:r>
      <w:r w:rsidR="008A6B66" w:rsidRPr="00A113D4">
        <w:rPr>
          <w:sz w:val="23"/>
          <w:szCs w:val="23"/>
        </w:rPr>
        <w:t>utser</w:t>
      </w:r>
      <w:r w:rsidR="0095035B">
        <w:rPr>
          <w:sz w:val="23"/>
          <w:szCs w:val="23"/>
        </w:rPr>
        <w:t xml:space="preserve"> styrelsen</w:t>
      </w:r>
      <w:r w:rsidR="008A6B66" w:rsidRPr="00A113D4">
        <w:rPr>
          <w:sz w:val="23"/>
          <w:szCs w:val="23"/>
        </w:rPr>
        <w:t xml:space="preserve"> lämplig person att leda dess förhandlingar. </w:t>
      </w:r>
    </w:p>
    <w:p w:rsidR="002316E7" w:rsidRDefault="002316E7" w:rsidP="008A6B66">
      <w:pPr>
        <w:ind w:right="-455"/>
        <w:rPr>
          <w:sz w:val="23"/>
          <w:szCs w:val="23"/>
        </w:rPr>
      </w:pPr>
    </w:p>
    <w:p w:rsidR="00CF56B4" w:rsidRDefault="00CF56B4" w:rsidP="008A6B66">
      <w:pPr>
        <w:ind w:right="-455"/>
        <w:rPr>
          <w:sz w:val="23"/>
          <w:szCs w:val="23"/>
        </w:rPr>
      </w:pPr>
      <w:r>
        <w:rPr>
          <w:sz w:val="23"/>
          <w:szCs w:val="23"/>
        </w:rPr>
        <w:t>Delägare kan lämna förslag på högst en (1) fullmäktigeledamot. Valbar till fullmäktige är den som nomi</w:t>
      </w:r>
      <w:r w:rsidR="00F22669">
        <w:rPr>
          <w:sz w:val="23"/>
          <w:szCs w:val="23"/>
        </w:rPr>
        <w:t>n</w:t>
      </w:r>
      <w:r>
        <w:rPr>
          <w:sz w:val="23"/>
          <w:szCs w:val="23"/>
        </w:rPr>
        <w:t xml:space="preserve">erats av bolagets valberedning eller som nominerats av minst femton (15) delägare och som i övrigt uppfyller kraven för valbarhet enligt denna bolagsordning. </w:t>
      </w:r>
    </w:p>
    <w:p w:rsidR="00CF56B4" w:rsidRDefault="00CF56B4" w:rsidP="008A6B66">
      <w:pPr>
        <w:ind w:right="-455"/>
        <w:rPr>
          <w:sz w:val="23"/>
          <w:szCs w:val="23"/>
        </w:rPr>
      </w:pPr>
    </w:p>
    <w:p w:rsidR="008A6B66" w:rsidRDefault="008A6B66" w:rsidP="008A6B66">
      <w:pPr>
        <w:ind w:right="-455"/>
        <w:rPr>
          <w:sz w:val="23"/>
          <w:szCs w:val="23"/>
        </w:rPr>
      </w:pPr>
      <w:r w:rsidRPr="00A113D4">
        <w:rPr>
          <w:sz w:val="23"/>
          <w:szCs w:val="23"/>
        </w:rPr>
        <w:t>Val förrättas och avgörs med enkel röstövervikt eller vid lika röstetal</w:t>
      </w:r>
      <w:r>
        <w:rPr>
          <w:sz w:val="23"/>
          <w:szCs w:val="23"/>
        </w:rPr>
        <w:t xml:space="preserve"> </w:t>
      </w:r>
      <w:r w:rsidRPr="00A113D4">
        <w:rPr>
          <w:sz w:val="23"/>
          <w:szCs w:val="23"/>
        </w:rPr>
        <w:t>genom lottning.</w:t>
      </w:r>
      <w:r w:rsidR="002316E7">
        <w:rPr>
          <w:sz w:val="23"/>
          <w:szCs w:val="23"/>
        </w:rPr>
        <w:t xml:space="preserve"> </w:t>
      </w:r>
    </w:p>
    <w:p w:rsidR="00CF56B4" w:rsidRDefault="00CF56B4" w:rsidP="008A6B66">
      <w:pPr>
        <w:ind w:right="-455"/>
        <w:rPr>
          <w:sz w:val="23"/>
          <w:szCs w:val="23"/>
        </w:rPr>
      </w:pPr>
    </w:p>
    <w:p w:rsidR="00CF56B4" w:rsidRDefault="00CF56B4" w:rsidP="008A6B66">
      <w:pPr>
        <w:ind w:right="-455"/>
        <w:rPr>
          <w:sz w:val="23"/>
          <w:szCs w:val="23"/>
        </w:rPr>
      </w:pPr>
      <w:r>
        <w:rPr>
          <w:sz w:val="23"/>
          <w:szCs w:val="23"/>
        </w:rPr>
        <w:t>Röstberättigad i fullmäktigeval är envar som vid tidpunkten för fastställande av röstlängd till fullmäktigeval är delägare i bolaget. Styrelsen beslutar om tidpunkten för fastställande av röstlängd till fullmäktigeval.</w:t>
      </w:r>
      <w:r w:rsidR="002316E7">
        <w:rPr>
          <w:sz w:val="23"/>
          <w:szCs w:val="23"/>
        </w:rPr>
        <w:t xml:space="preserve"> Delägares rösträtt får inte utövas av ombud.</w:t>
      </w:r>
    </w:p>
    <w:p w:rsidR="002316E7" w:rsidRDefault="002316E7" w:rsidP="008A6B66">
      <w:pPr>
        <w:ind w:right="-455"/>
        <w:rPr>
          <w:sz w:val="23"/>
          <w:szCs w:val="23"/>
        </w:rPr>
      </w:pPr>
    </w:p>
    <w:p w:rsidR="00795EB8" w:rsidRDefault="002316E7" w:rsidP="008A6B66">
      <w:pPr>
        <w:ind w:right="-455"/>
        <w:rPr>
          <w:sz w:val="23"/>
          <w:szCs w:val="23"/>
        </w:rPr>
      </w:pPr>
      <w:r>
        <w:rPr>
          <w:sz w:val="23"/>
          <w:szCs w:val="23"/>
        </w:rPr>
        <w:t xml:space="preserve">Den som är underårig eller i konkurs eller har förvaltare enligt 11 kap 7 § föräldrabalken kan inte vara fullmäktige. Detsamma gäller den som har näringsförbud enligt lagen (1986:436) om näringsförbud. </w:t>
      </w:r>
    </w:p>
    <w:p w:rsidR="00795EB8" w:rsidRDefault="00795EB8" w:rsidP="008A6B66">
      <w:pPr>
        <w:ind w:right="-455"/>
        <w:rPr>
          <w:sz w:val="23"/>
          <w:szCs w:val="23"/>
        </w:rPr>
      </w:pPr>
    </w:p>
    <w:p w:rsidR="00795EB8" w:rsidRDefault="008A6B66" w:rsidP="008A6B66">
      <w:pPr>
        <w:ind w:right="-455"/>
        <w:rPr>
          <w:sz w:val="23"/>
          <w:szCs w:val="23"/>
        </w:rPr>
      </w:pPr>
      <w:r w:rsidRPr="00A113D4">
        <w:rPr>
          <w:sz w:val="23"/>
          <w:szCs w:val="23"/>
        </w:rPr>
        <w:t>Den som är styrelseledamot, anställd</w:t>
      </w:r>
      <w:r w:rsidR="0095035B">
        <w:rPr>
          <w:sz w:val="23"/>
          <w:szCs w:val="23"/>
        </w:rPr>
        <w:t>,</w:t>
      </w:r>
      <w:r w:rsidRPr="00A113D4">
        <w:rPr>
          <w:sz w:val="23"/>
          <w:szCs w:val="23"/>
        </w:rPr>
        <w:t xml:space="preserve"> ombud i</w:t>
      </w:r>
      <w:r>
        <w:rPr>
          <w:sz w:val="23"/>
          <w:szCs w:val="23"/>
        </w:rPr>
        <w:t xml:space="preserve"> </w:t>
      </w:r>
      <w:r w:rsidRPr="00A113D4">
        <w:rPr>
          <w:sz w:val="23"/>
          <w:szCs w:val="23"/>
        </w:rPr>
        <w:t>bolaget</w:t>
      </w:r>
      <w:r w:rsidR="00795EB8">
        <w:rPr>
          <w:sz w:val="23"/>
          <w:szCs w:val="23"/>
        </w:rPr>
        <w:t xml:space="preserve"> eller förmedlare</w:t>
      </w:r>
      <w:r w:rsidR="0095035B">
        <w:rPr>
          <w:sz w:val="23"/>
          <w:szCs w:val="23"/>
        </w:rPr>
        <w:t xml:space="preserve"> av</w:t>
      </w:r>
      <w:r w:rsidR="00795EB8">
        <w:rPr>
          <w:sz w:val="23"/>
          <w:szCs w:val="23"/>
        </w:rPr>
        <w:t xml:space="preserve"> </w:t>
      </w:r>
      <w:r w:rsidR="0095035B">
        <w:rPr>
          <w:sz w:val="23"/>
          <w:szCs w:val="23"/>
        </w:rPr>
        <w:t>bolagets</w:t>
      </w:r>
      <w:r w:rsidR="00795EB8">
        <w:rPr>
          <w:sz w:val="23"/>
          <w:szCs w:val="23"/>
        </w:rPr>
        <w:t xml:space="preserve"> tjänster</w:t>
      </w:r>
      <w:r w:rsidRPr="00A113D4">
        <w:rPr>
          <w:sz w:val="23"/>
          <w:szCs w:val="23"/>
        </w:rPr>
        <w:t xml:space="preserve"> får inte vara fullmäktig.</w:t>
      </w:r>
      <w:r>
        <w:rPr>
          <w:sz w:val="23"/>
          <w:szCs w:val="23"/>
        </w:rPr>
        <w:t xml:space="preserve"> </w:t>
      </w:r>
      <w:r w:rsidR="00795EB8">
        <w:rPr>
          <w:sz w:val="23"/>
          <w:szCs w:val="23"/>
        </w:rPr>
        <w:t>Detsamma gäller den som har anställning, styrelse- eller annat förtroendeuppdrag i verksamhet som konkurrerar med bolagets (bank, försäkring, fastighetsförmedling eller kapitalförvaltning).</w:t>
      </w:r>
    </w:p>
    <w:p w:rsidR="00795EB8" w:rsidRDefault="00795EB8" w:rsidP="008A6B66">
      <w:pPr>
        <w:ind w:right="-455"/>
        <w:rPr>
          <w:sz w:val="23"/>
          <w:szCs w:val="23"/>
        </w:rPr>
      </w:pPr>
    </w:p>
    <w:p w:rsidR="008A6B66" w:rsidRDefault="008A6B66" w:rsidP="008A6B66">
      <w:pPr>
        <w:ind w:right="-455"/>
        <w:rPr>
          <w:sz w:val="23"/>
          <w:szCs w:val="23"/>
        </w:rPr>
      </w:pPr>
      <w:r w:rsidRPr="00A113D4">
        <w:rPr>
          <w:sz w:val="23"/>
          <w:szCs w:val="23"/>
        </w:rPr>
        <w:t>För inställelse vid bolagsstämma eller annat sammankallat</w:t>
      </w:r>
      <w:r>
        <w:rPr>
          <w:sz w:val="23"/>
          <w:szCs w:val="23"/>
        </w:rPr>
        <w:t xml:space="preserve"> </w:t>
      </w:r>
      <w:r w:rsidRPr="00A113D4">
        <w:rPr>
          <w:sz w:val="23"/>
          <w:szCs w:val="23"/>
        </w:rPr>
        <w:t>sammanträde har fullmäktige rätt till ersättning enligt de grunder</w:t>
      </w:r>
      <w:r>
        <w:rPr>
          <w:sz w:val="23"/>
          <w:szCs w:val="23"/>
        </w:rPr>
        <w:t xml:space="preserve"> </w:t>
      </w:r>
      <w:r w:rsidRPr="00A113D4">
        <w:rPr>
          <w:sz w:val="23"/>
          <w:szCs w:val="23"/>
        </w:rPr>
        <w:t>som på förslag av styrelsen fastställs på bolagsstämman.</w:t>
      </w:r>
      <w:r>
        <w:rPr>
          <w:sz w:val="23"/>
          <w:szCs w:val="23"/>
        </w:rPr>
        <w:t xml:space="preserve"> </w:t>
      </w:r>
    </w:p>
    <w:p w:rsidR="008A6B66" w:rsidRDefault="008A6B66" w:rsidP="008A6B66">
      <w:pPr>
        <w:ind w:right="-455"/>
        <w:rPr>
          <w:sz w:val="23"/>
          <w:szCs w:val="23"/>
        </w:rPr>
      </w:pPr>
    </w:p>
    <w:p w:rsidR="00D16F8E" w:rsidRPr="00216488" w:rsidRDefault="00D16F8E" w:rsidP="00D16F8E">
      <w:pPr>
        <w:rPr>
          <w:szCs w:val="24"/>
        </w:rPr>
      </w:pPr>
    </w:p>
    <w:p w:rsidR="00D16F8E" w:rsidRDefault="00D16F8E" w:rsidP="00D16F8E">
      <w:pPr>
        <w:jc w:val="center"/>
      </w:pPr>
      <w:r>
        <w:t>§ 14</w:t>
      </w:r>
    </w:p>
    <w:p w:rsidR="00D16F8E" w:rsidRDefault="00D16F8E" w:rsidP="00D16F8E"/>
    <w:p w:rsidR="00D16F8E" w:rsidRDefault="00D16F8E" w:rsidP="00D16F8E">
      <w:r>
        <w:t>På bolagsstämma har varje fullmäktig en röst.</w:t>
      </w:r>
      <w:r w:rsidR="00675A65">
        <w:t xml:space="preserve"> </w:t>
      </w:r>
      <w:r w:rsidR="00675A65" w:rsidRPr="004E3235">
        <w:t>Delägare har inte rösträtt</w:t>
      </w:r>
    </w:p>
    <w:p w:rsidR="00D16F8E" w:rsidRDefault="00D16F8E" w:rsidP="00D16F8E"/>
    <w:p w:rsidR="00D16F8E" w:rsidRDefault="00D16F8E" w:rsidP="00D16F8E">
      <w:r>
        <w:t>Bolagsstämman är beslutför, då minst halva antalet fullmäktige är närvarande.</w:t>
      </w:r>
    </w:p>
    <w:p w:rsidR="00D16F8E" w:rsidRDefault="00D16F8E" w:rsidP="00D16F8E"/>
    <w:p w:rsidR="00D16F8E" w:rsidRDefault="00D16F8E" w:rsidP="00D16F8E">
      <w:r>
        <w:t>Omröstning sker öppet. Vid val skall dock sluten omröstning ske, om yrkande framställs därom.</w:t>
      </w:r>
    </w:p>
    <w:p w:rsidR="00D16F8E" w:rsidRDefault="00D16F8E" w:rsidP="00D16F8E"/>
    <w:p w:rsidR="00D16F8E" w:rsidRDefault="00D16F8E" w:rsidP="00D16F8E">
      <w:r>
        <w:t xml:space="preserve">Beslut på bolagsstämma fattas genom enkel röstövervikt, utom i de fall då denna bolagsordning föreskriver annat. </w:t>
      </w:r>
    </w:p>
    <w:p w:rsidR="00D16F8E" w:rsidRDefault="00D16F8E" w:rsidP="00D16F8E"/>
    <w:p w:rsidR="00D16F8E" w:rsidRDefault="00D16F8E" w:rsidP="00D16F8E">
      <w:r>
        <w:t xml:space="preserve">Vid lika röstetal avgörs val genom lottning, men i övriga frågor gäller den mening som biträds av stämmans ordförande. </w:t>
      </w:r>
    </w:p>
    <w:p w:rsidR="00D16F8E" w:rsidRDefault="00D16F8E" w:rsidP="00D16F8E"/>
    <w:p w:rsidR="00D16F8E" w:rsidRDefault="00D16F8E" w:rsidP="00D16F8E"/>
    <w:p w:rsidR="00D16F8E" w:rsidRDefault="00D16F8E" w:rsidP="00D16F8E">
      <w:pPr>
        <w:pStyle w:val="text"/>
        <w:tabs>
          <w:tab w:val="left" w:pos="1304"/>
          <w:tab w:val="left" w:pos="2608"/>
          <w:tab w:val="left" w:pos="3912"/>
          <w:tab w:val="left" w:pos="5216"/>
          <w:tab w:val="left" w:pos="6521"/>
        </w:tabs>
      </w:pPr>
      <w:r>
        <w:tab/>
      </w:r>
      <w:r>
        <w:tab/>
      </w:r>
      <w:r>
        <w:tab/>
        <w:t xml:space="preserve">      § 15</w:t>
      </w:r>
    </w:p>
    <w:p w:rsidR="00D16F8E" w:rsidRDefault="00D16F8E" w:rsidP="00D16F8E"/>
    <w:p w:rsidR="00D16F8E" w:rsidRDefault="00D16F8E" w:rsidP="00D16F8E">
      <w:r>
        <w:t>I samband med likvidation av bolaget skall bolagets behållna tillgångar skiftas till dem som var delägare i bolaget vid tiden för likvidationsbeslutet. Dessa skall därvid få del av tillgångarna i förhållande till det sammanlagda beloppet av varje delägares betalda premier för de fem senaste räkenskapsåren.</w:t>
      </w:r>
    </w:p>
    <w:p w:rsidR="00D16F8E" w:rsidRDefault="00D16F8E" w:rsidP="00D16F8E"/>
    <w:p w:rsidR="00D16F8E" w:rsidRDefault="00D16F8E" w:rsidP="00D16F8E"/>
    <w:p w:rsidR="00D16F8E" w:rsidRPr="006C19AC" w:rsidRDefault="00D16F8E" w:rsidP="00D16F8E">
      <w:pPr>
        <w:rPr>
          <w:b/>
          <w:i/>
        </w:rPr>
      </w:pPr>
      <w:r>
        <w:rPr>
          <w:b/>
          <w:i/>
        </w:rPr>
        <w:t>Ändring av bolagsordningen</w:t>
      </w:r>
    </w:p>
    <w:p w:rsidR="00D16F8E" w:rsidRDefault="00D16F8E" w:rsidP="00D16F8E">
      <w:pPr>
        <w:jc w:val="center"/>
      </w:pPr>
      <w:r>
        <w:t>§ 16</w:t>
      </w:r>
    </w:p>
    <w:p w:rsidR="00D16F8E" w:rsidRDefault="00D16F8E" w:rsidP="00D16F8E"/>
    <w:p w:rsidR="00D16F8E" w:rsidRDefault="00D16F8E" w:rsidP="00D16F8E">
      <w:r>
        <w:t>Beslut om ändring av denna bolagsordning är inte giltigt med mindre beslutet fattats på bolagsstämma och därvid biträtts av minst två tredjedelar av samtliga röstande.</w:t>
      </w:r>
    </w:p>
    <w:p w:rsidR="00D16F8E" w:rsidRDefault="00D16F8E" w:rsidP="00D16F8E">
      <w:pPr>
        <w:ind w:left="2608" w:hanging="2608"/>
        <w:jc w:val="center"/>
        <w:rPr>
          <w:szCs w:val="24"/>
        </w:rPr>
      </w:pPr>
    </w:p>
    <w:p w:rsidR="00D16F8E" w:rsidRDefault="00D16F8E" w:rsidP="00D16F8E">
      <w:pPr>
        <w:ind w:left="2608" w:hanging="2608"/>
        <w:jc w:val="center"/>
        <w:rPr>
          <w:szCs w:val="24"/>
        </w:rPr>
      </w:pPr>
    </w:p>
    <w:p w:rsidR="00D16F8E" w:rsidRPr="005D6F31" w:rsidRDefault="00D16F8E" w:rsidP="00D16F8E">
      <w:pPr>
        <w:rPr>
          <w:b/>
          <w:i/>
        </w:rPr>
      </w:pPr>
      <w:r>
        <w:rPr>
          <w:b/>
          <w:i/>
        </w:rPr>
        <w:t>Bolagets årsvinst</w:t>
      </w:r>
    </w:p>
    <w:p w:rsidR="00D16F8E" w:rsidRPr="005D6F31" w:rsidRDefault="00D16F8E" w:rsidP="00D16F8E">
      <w:pPr>
        <w:rPr>
          <w:i/>
        </w:rPr>
      </w:pPr>
      <w:r w:rsidRPr="005D6F31">
        <w:tab/>
      </w:r>
      <w:r w:rsidRPr="005D6F31">
        <w:tab/>
      </w:r>
      <w:r w:rsidRPr="005D6F31">
        <w:tab/>
      </w:r>
      <w:r>
        <w:t xml:space="preserve">      </w:t>
      </w:r>
      <w:r w:rsidRPr="005D6F31">
        <w:rPr>
          <w:i/>
        </w:rPr>
        <w:t>§ 1</w:t>
      </w:r>
      <w:r>
        <w:rPr>
          <w:i/>
        </w:rPr>
        <w:t>7</w:t>
      </w:r>
    </w:p>
    <w:p w:rsidR="00D16F8E" w:rsidRPr="005D6F31" w:rsidRDefault="00D16F8E" w:rsidP="00D16F8E">
      <w:pPr>
        <w:rPr>
          <w:i/>
        </w:rPr>
      </w:pPr>
    </w:p>
    <w:p w:rsidR="00D16F8E" w:rsidRPr="00244619" w:rsidRDefault="00D16F8E" w:rsidP="00D16F8E">
      <w:r w:rsidRPr="00244619">
        <w:t>Bolagets årsvinst står, med beakt</w:t>
      </w:r>
      <w:r>
        <w:t>ande av försäkringsrörelselagen</w:t>
      </w:r>
      <w:r w:rsidRPr="00244619">
        <w:t xml:space="preserve"> (2010:2043) med därtill anslutande författningar, till bolagsstämmans förfogande.</w:t>
      </w:r>
    </w:p>
    <w:p w:rsidR="00064541" w:rsidRPr="000C13A9" w:rsidRDefault="007D0919"/>
    <w:sectPr w:rsidR="00064541" w:rsidRPr="000C13A9" w:rsidSect="00EA1AB0">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794" w:left="1418"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F8E" w:rsidRDefault="00D16F8E" w:rsidP="00D16F8E">
      <w:r>
        <w:separator/>
      </w:r>
    </w:p>
  </w:endnote>
  <w:endnote w:type="continuationSeparator" w:id="0">
    <w:p w:rsidR="00D16F8E" w:rsidRDefault="00D16F8E" w:rsidP="00D1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19" w:rsidRDefault="00AB3F50">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rsidR="00244619" w:rsidRDefault="007D0919">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8E" w:rsidRDefault="00D16F8E">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8E" w:rsidRDefault="00D16F8E">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F8E" w:rsidRDefault="00D16F8E" w:rsidP="00D16F8E">
      <w:r>
        <w:separator/>
      </w:r>
    </w:p>
  </w:footnote>
  <w:footnote w:type="continuationSeparator" w:id="0">
    <w:p w:rsidR="00D16F8E" w:rsidRDefault="00D16F8E" w:rsidP="00D16F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F8E" w:rsidRDefault="00D16F8E">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19" w:rsidRDefault="00AB3F50">
    <w:pPr>
      <w:pStyle w:val="Sidhuvud"/>
    </w:pPr>
    <w:r>
      <w:rPr>
        <w:rStyle w:val="Sidnummer"/>
      </w:rPr>
      <w:tab/>
    </w:r>
    <w:r>
      <w:rPr>
        <w:rStyle w:val="Sidnummer"/>
      </w:rPr>
      <w:tab/>
    </w:r>
    <w:r>
      <w:rPr>
        <w:rStyle w:val="Sidnummer"/>
      </w:rPr>
      <w:fldChar w:fldCharType="begin"/>
    </w:r>
    <w:r>
      <w:rPr>
        <w:rStyle w:val="Sidnummer"/>
      </w:rPr>
      <w:instrText xml:space="preserve"> PAGE </w:instrText>
    </w:r>
    <w:r>
      <w:rPr>
        <w:rStyle w:val="Sidnummer"/>
      </w:rPr>
      <w:fldChar w:fldCharType="separate"/>
    </w:r>
    <w:r w:rsidR="007D0919">
      <w:rPr>
        <w:rStyle w:val="Sidnummer"/>
        <w:noProof/>
      </w:rPr>
      <w:t>2</w:t>
    </w:r>
    <w:r>
      <w:rPr>
        <w:rStyle w:val="Sidnummer"/>
      </w:rPr>
      <w:fldChar w:fldCharType="end"/>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19" w:rsidRDefault="00AB3F50">
    <w:pPr>
      <w:pStyle w:val="Sidhuvud"/>
    </w:pPr>
    <w:r>
      <w:tab/>
    </w:r>
    <w:r>
      <w:tab/>
      <w:t>1 (</w:t>
    </w:r>
    <w:r>
      <w:rPr>
        <w:rStyle w:val="Sidnummer"/>
      </w:rPr>
      <w:fldChar w:fldCharType="begin"/>
    </w:r>
    <w:r>
      <w:rPr>
        <w:rStyle w:val="Sidnummer"/>
      </w:rPr>
      <w:instrText xml:space="preserve"> NUMPAGES </w:instrText>
    </w:r>
    <w:r>
      <w:rPr>
        <w:rStyle w:val="Sidnummer"/>
      </w:rPr>
      <w:fldChar w:fldCharType="separate"/>
    </w:r>
    <w:r w:rsidR="007D0919">
      <w:rPr>
        <w:rStyle w:val="Sidnummer"/>
        <w:noProof/>
      </w:rPr>
      <w:t>6</w:t>
    </w:r>
    <w:r>
      <w:rPr>
        <w:rStyle w:val="Sidnummer"/>
      </w:rPr>
      <w:fldChar w:fldCharType="end"/>
    </w:r>
    <w:r>
      <w:rPr>
        <w:rStyle w:val="Sidnummer"/>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F8E"/>
    <w:rsid w:val="00003668"/>
    <w:rsid w:val="00023DD8"/>
    <w:rsid w:val="00083A7A"/>
    <w:rsid w:val="00091BC6"/>
    <w:rsid w:val="0009461B"/>
    <w:rsid w:val="000A6574"/>
    <w:rsid w:val="000B2A24"/>
    <w:rsid w:val="000C133E"/>
    <w:rsid w:val="000C13A9"/>
    <w:rsid w:val="000C639B"/>
    <w:rsid w:val="000E03A0"/>
    <w:rsid w:val="000E2A27"/>
    <w:rsid w:val="000E7E94"/>
    <w:rsid w:val="000F4993"/>
    <w:rsid w:val="00123902"/>
    <w:rsid w:val="00151B7D"/>
    <w:rsid w:val="00152DA7"/>
    <w:rsid w:val="00155E7C"/>
    <w:rsid w:val="001E72FE"/>
    <w:rsid w:val="002316E7"/>
    <w:rsid w:val="00242156"/>
    <w:rsid w:val="00255648"/>
    <w:rsid w:val="002741CB"/>
    <w:rsid w:val="00283F29"/>
    <w:rsid w:val="002952E1"/>
    <w:rsid w:val="002A3653"/>
    <w:rsid w:val="002B066D"/>
    <w:rsid w:val="002B7AEA"/>
    <w:rsid w:val="002F62FF"/>
    <w:rsid w:val="00301255"/>
    <w:rsid w:val="003260CB"/>
    <w:rsid w:val="00356A45"/>
    <w:rsid w:val="00357657"/>
    <w:rsid w:val="00367BAA"/>
    <w:rsid w:val="003A6BA9"/>
    <w:rsid w:val="003A7167"/>
    <w:rsid w:val="003E18CB"/>
    <w:rsid w:val="003E3B00"/>
    <w:rsid w:val="00402CC2"/>
    <w:rsid w:val="004049F4"/>
    <w:rsid w:val="00415AAA"/>
    <w:rsid w:val="00415FC5"/>
    <w:rsid w:val="004509EA"/>
    <w:rsid w:val="0045271D"/>
    <w:rsid w:val="004562DA"/>
    <w:rsid w:val="00460523"/>
    <w:rsid w:val="004607E2"/>
    <w:rsid w:val="00470982"/>
    <w:rsid w:val="00470987"/>
    <w:rsid w:val="00470F60"/>
    <w:rsid w:val="004D5C4B"/>
    <w:rsid w:val="004E3235"/>
    <w:rsid w:val="005027D4"/>
    <w:rsid w:val="005028F5"/>
    <w:rsid w:val="00510261"/>
    <w:rsid w:val="005263BE"/>
    <w:rsid w:val="005515BA"/>
    <w:rsid w:val="005A7A1B"/>
    <w:rsid w:val="005F1481"/>
    <w:rsid w:val="005F7E3B"/>
    <w:rsid w:val="00634371"/>
    <w:rsid w:val="006371B6"/>
    <w:rsid w:val="00643051"/>
    <w:rsid w:val="00643AE8"/>
    <w:rsid w:val="00651E30"/>
    <w:rsid w:val="00660C82"/>
    <w:rsid w:val="00664B60"/>
    <w:rsid w:val="00664F1E"/>
    <w:rsid w:val="00674122"/>
    <w:rsid w:val="00675A65"/>
    <w:rsid w:val="0069253F"/>
    <w:rsid w:val="006A32A7"/>
    <w:rsid w:val="006B23FD"/>
    <w:rsid w:val="006C24F8"/>
    <w:rsid w:val="006E31E9"/>
    <w:rsid w:val="006F4D60"/>
    <w:rsid w:val="007006CE"/>
    <w:rsid w:val="007138FF"/>
    <w:rsid w:val="00760E57"/>
    <w:rsid w:val="00766FC1"/>
    <w:rsid w:val="00795EB8"/>
    <w:rsid w:val="007D0919"/>
    <w:rsid w:val="008060E5"/>
    <w:rsid w:val="0083326B"/>
    <w:rsid w:val="00842067"/>
    <w:rsid w:val="008626CA"/>
    <w:rsid w:val="008A1FE3"/>
    <w:rsid w:val="008A25F4"/>
    <w:rsid w:val="008A3435"/>
    <w:rsid w:val="008A6B66"/>
    <w:rsid w:val="008D044E"/>
    <w:rsid w:val="008D0FF0"/>
    <w:rsid w:val="008E0A9F"/>
    <w:rsid w:val="00926DE6"/>
    <w:rsid w:val="00930705"/>
    <w:rsid w:val="0095035B"/>
    <w:rsid w:val="009803EA"/>
    <w:rsid w:val="00992574"/>
    <w:rsid w:val="009B5701"/>
    <w:rsid w:val="009C39DB"/>
    <w:rsid w:val="009D39D0"/>
    <w:rsid w:val="009F36D5"/>
    <w:rsid w:val="00A22357"/>
    <w:rsid w:val="00A25B6B"/>
    <w:rsid w:val="00A36AB7"/>
    <w:rsid w:val="00A9065C"/>
    <w:rsid w:val="00AB1971"/>
    <w:rsid w:val="00AB23F2"/>
    <w:rsid w:val="00AB3F50"/>
    <w:rsid w:val="00AF5506"/>
    <w:rsid w:val="00B037EC"/>
    <w:rsid w:val="00B04D01"/>
    <w:rsid w:val="00B070DF"/>
    <w:rsid w:val="00B254D1"/>
    <w:rsid w:val="00B43610"/>
    <w:rsid w:val="00B779D5"/>
    <w:rsid w:val="00B86E68"/>
    <w:rsid w:val="00B9630F"/>
    <w:rsid w:val="00BF2AE2"/>
    <w:rsid w:val="00BF5EEE"/>
    <w:rsid w:val="00C26A02"/>
    <w:rsid w:val="00C4671E"/>
    <w:rsid w:val="00C54A7C"/>
    <w:rsid w:val="00C6198D"/>
    <w:rsid w:val="00C66E20"/>
    <w:rsid w:val="00C8776A"/>
    <w:rsid w:val="00C91450"/>
    <w:rsid w:val="00CB6A50"/>
    <w:rsid w:val="00CE2BAA"/>
    <w:rsid w:val="00CE5C61"/>
    <w:rsid w:val="00CF1D0B"/>
    <w:rsid w:val="00CF3A7B"/>
    <w:rsid w:val="00CF56B4"/>
    <w:rsid w:val="00D05EC1"/>
    <w:rsid w:val="00D16F8E"/>
    <w:rsid w:val="00D22D60"/>
    <w:rsid w:val="00D6100F"/>
    <w:rsid w:val="00D6757A"/>
    <w:rsid w:val="00D754DD"/>
    <w:rsid w:val="00DA3FE2"/>
    <w:rsid w:val="00DA563C"/>
    <w:rsid w:val="00DC5476"/>
    <w:rsid w:val="00DD0A02"/>
    <w:rsid w:val="00DD4D03"/>
    <w:rsid w:val="00E1250C"/>
    <w:rsid w:val="00E15E8E"/>
    <w:rsid w:val="00E433A3"/>
    <w:rsid w:val="00E75387"/>
    <w:rsid w:val="00E96331"/>
    <w:rsid w:val="00EE51E7"/>
    <w:rsid w:val="00F00B14"/>
    <w:rsid w:val="00F11DA2"/>
    <w:rsid w:val="00F22669"/>
    <w:rsid w:val="00F77F1C"/>
    <w:rsid w:val="00F95F6D"/>
    <w:rsid w:val="00FD58D7"/>
    <w:rsid w:val="00FD6F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8E"/>
    <w:pPr>
      <w:tabs>
        <w:tab w:val="left" w:pos="1304"/>
        <w:tab w:val="left" w:pos="2608"/>
        <w:tab w:val="left" w:pos="3912"/>
        <w:tab w:val="left" w:pos="5216"/>
        <w:tab w:val="left" w:pos="6521"/>
      </w:tabs>
      <w:spacing w:after="0" w:line="240" w:lineRule="auto"/>
    </w:pPr>
    <w:rPr>
      <w:rFonts w:ascii="Times New Roman" w:eastAsia="Times New Roman" w:hAnsi="Times New Roman"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
    <w:name w:val="text"/>
    <w:basedOn w:val="Normal"/>
    <w:rsid w:val="00D16F8E"/>
    <w:pPr>
      <w:tabs>
        <w:tab w:val="clear" w:pos="1304"/>
        <w:tab w:val="clear" w:pos="2608"/>
        <w:tab w:val="clear" w:pos="3912"/>
        <w:tab w:val="clear" w:pos="5216"/>
        <w:tab w:val="clear" w:pos="6521"/>
      </w:tabs>
    </w:pPr>
  </w:style>
  <w:style w:type="paragraph" w:styleId="Brdtext">
    <w:name w:val="Body Text"/>
    <w:basedOn w:val="Normal"/>
    <w:link w:val="BrdtextChar"/>
    <w:rsid w:val="00D16F8E"/>
    <w:pPr>
      <w:tabs>
        <w:tab w:val="clear" w:pos="1304"/>
        <w:tab w:val="clear" w:pos="2608"/>
        <w:tab w:val="clear" w:pos="3912"/>
        <w:tab w:val="clear" w:pos="5216"/>
        <w:tab w:val="clear" w:pos="6521"/>
      </w:tabs>
    </w:pPr>
    <w:rPr>
      <w:b/>
      <w:i/>
    </w:rPr>
  </w:style>
  <w:style w:type="character" w:customStyle="1" w:styleId="BrdtextChar">
    <w:name w:val="Brödtext Char"/>
    <w:basedOn w:val="Standardstycketeckensnitt"/>
    <w:link w:val="Brdtext"/>
    <w:rsid w:val="00D16F8E"/>
    <w:rPr>
      <w:rFonts w:ascii="Times New Roman" w:eastAsia="Times New Roman" w:hAnsi="Times New Roman" w:cs="Times New Roman"/>
      <w:b/>
      <w:i/>
      <w:sz w:val="24"/>
      <w:szCs w:val="20"/>
    </w:rPr>
  </w:style>
  <w:style w:type="paragraph" w:styleId="Sidfot">
    <w:name w:val="footer"/>
    <w:basedOn w:val="Normal"/>
    <w:link w:val="SidfotChar"/>
    <w:rsid w:val="00D16F8E"/>
    <w:pPr>
      <w:tabs>
        <w:tab w:val="clear" w:pos="1304"/>
        <w:tab w:val="clear" w:pos="2608"/>
        <w:tab w:val="clear" w:pos="3912"/>
        <w:tab w:val="clear" w:pos="5216"/>
        <w:tab w:val="clear" w:pos="6521"/>
        <w:tab w:val="center" w:pos="4536"/>
        <w:tab w:val="right" w:pos="9072"/>
      </w:tabs>
    </w:pPr>
  </w:style>
  <w:style w:type="character" w:customStyle="1" w:styleId="SidfotChar">
    <w:name w:val="Sidfot Char"/>
    <w:basedOn w:val="Standardstycketeckensnitt"/>
    <w:link w:val="Sidfot"/>
    <w:rsid w:val="00D16F8E"/>
    <w:rPr>
      <w:rFonts w:ascii="Times New Roman" w:eastAsia="Times New Roman" w:hAnsi="Times New Roman" w:cs="Times New Roman"/>
      <w:sz w:val="24"/>
      <w:szCs w:val="20"/>
    </w:rPr>
  </w:style>
  <w:style w:type="character" w:styleId="Sidnummer">
    <w:name w:val="page number"/>
    <w:basedOn w:val="Standardstycketeckensnitt"/>
    <w:rsid w:val="00D16F8E"/>
  </w:style>
  <w:style w:type="paragraph" w:styleId="Sidhuvud">
    <w:name w:val="header"/>
    <w:basedOn w:val="Normal"/>
    <w:link w:val="SidhuvudChar"/>
    <w:rsid w:val="00D16F8E"/>
    <w:pPr>
      <w:tabs>
        <w:tab w:val="clear" w:pos="1304"/>
        <w:tab w:val="clear" w:pos="2608"/>
        <w:tab w:val="clear" w:pos="3912"/>
        <w:tab w:val="clear" w:pos="5216"/>
        <w:tab w:val="clear" w:pos="6521"/>
        <w:tab w:val="center" w:pos="4536"/>
        <w:tab w:val="right" w:pos="9072"/>
      </w:tabs>
    </w:pPr>
  </w:style>
  <w:style w:type="character" w:customStyle="1" w:styleId="SidhuvudChar">
    <w:name w:val="Sidhuvud Char"/>
    <w:basedOn w:val="Standardstycketeckensnitt"/>
    <w:link w:val="Sidhuvud"/>
    <w:rsid w:val="00D16F8E"/>
    <w:rPr>
      <w:rFonts w:ascii="Times New Roman" w:eastAsia="Times New Roman" w:hAnsi="Times New Roman" w:cs="Times New Roman"/>
      <w:sz w:val="24"/>
      <w:szCs w:val="20"/>
    </w:rPr>
  </w:style>
  <w:style w:type="character" w:styleId="Kommentarsreferens">
    <w:name w:val="annotation reference"/>
    <w:basedOn w:val="Standardstycketeckensnitt"/>
    <w:uiPriority w:val="99"/>
    <w:semiHidden/>
    <w:unhideWhenUsed/>
    <w:rsid w:val="00D16F8E"/>
    <w:rPr>
      <w:sz w:val="16"/>
      <w:szCs w:val="16"/>
    </w:rPr>
  </w:style>
  <w:style w:type="paragraph" w:styleId="Kommentarer">
    <w:name w:val="annotation text"/>
    <w:basedOn w:val="Normal"/>
    <w:link w:val="KommentarerChar"/>
    <w:uiPriority w:val="99"/>
    <w:unhideWhenUsed/>
    <w:rsid w:val="00D16F8E"/>
    <w:rPr>
      <w:sz w:val="20"/>
    </w:rPr>
  </w:style>
  <w:style w:type="character" w:customStyle="1" w:styleId="KommentarerChar">
    <w:name w:val="Kommentarer Char"/>
    <w:basedOn w:val="Standardstycketeckensnitt"/>
    <w:link w:val="Kommentarer"/>
    <w:uiPriority w:val="99"/>
    <w:rsid w:val="00D16F8E"/>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D16F8E"/>
    <w:rPr>
      <w:b/>
      <w:bCs/>
    </w:rPr>
  </w:style>
  <w:style w:type="character" w:customStyle="1" w:styleId="KommentarsmneChar">
    <w:name w:val="Kommentarsämne Char"/>
    <w:basedOn w:val="KommentarerChar"/>
    <w:link w:val="Kommentarsmne"/>
    <w:uiPriority w:val="99"/>
    <w:semiHidden/>
    <w:rsid w:val="00D16F8E"/>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D16F8E"/>
    <w:rPr>
      <w:rFonts w:ascii="Tahoma" w:hAnsi="Tahoma" w:cs="Tahoma"/>
      <w:sz w:val="16"/>
      <w:szCs w:val="16"/>
    </w:rPr>
  </w:style>
  <w:style w:type="character" w:customStyle="1" w:styleId="BallongtextChar">
    <w:name w:val="Ballongtext Char"/>
    <w:basedOn w:val="Standardstycketeckensnitt"/>
    <w:link w:val="Ballongtext"/>
    <w:uiPriority w:val="99"/>
    <w:semiHidden/>
    <w:rsid w:val="00D16F8E"/>
    <w:rPr>
      <w:rFonts w:ascii="Tahoma" w:eastAsia="Times New Roman" w:hAnsi="Tahoma" w:cs="Tahoma"/>
      <w:sz w:val="16"/>
      <w:szCs w:val="16"/>
    </w:rPr>
  </w:style>
  <w:style w:type="paragraph" w:customStyle="1" w:styleId="Default">
    <w:name w:val="Default"/>
    <w:rsid w:val="00D16F8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E72FE"/>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8E"/>
    <w:pPr>
      <w:tabs>
        <w:tab w:val="left" w:pos="1304"/>
        <w:tab w:val="left" w:pos="2608"/>
        <w:tab w:val="left" w:pos="3912"/>
        <w:tab w:val="left" w:pos="5216"/>
        <w:tab w:val="left" w:pos="6521"/>
      </w:tabs>
      <w:spacing w:after="0" w:line="240" w:lineRule="auto"/>
    </w:pPr>
    <w:rPr>
      <w:rFonts w:ascii="Times New Roman" w:eastAsia="Times New Roman" w:hAnsi="Times New Roman"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
    <w:name w:val="text"/>
    <w:basedOn w:val="Normal"/>
    <w:rsid w:val="00D16F8E"/>
    <w:pPr>
      <w:tabs>
        <w:tab w:val="clear" w:pos="1304"/>
        <w:tab w:val="clear" w:pos="2608"/>
        <w:tab w:val="clear" w:pos="3912"/>
        <w:tab w:val="clear" w:pos="5216"/>
        <w:tab w:val="clear" w:pos="6521"/>
      </w:tabs>
    </w:pPr>
  </w:style>
  <w:style w:type="paragraph" w:styleId="Brdtext">
    <w:name w:val="Body Text"/>
    <w:basedOn w:val="Normal"/>
    <w:link w:val="BrdtextChar"/>
    <w:rsid w:val="00D16F8E"/>
    <w:pPr>
      <w:tabs>
        <w:tab w:val="clear" w:pos="1304"/>
        <w:tab w:val="clear" w:pos="2608"/>
        <w:tab w:val="clear" w:pos="3912"/>
        <w:tab w:val="clear" w:pos="5216"/>
        <w:tab w:val="clear" w:pos="6521"/>
      </w:tabs>
    </w:pPr>
    <w:rPr>
      <w:b/>
      <w:i/>
    </w:rPr>
  </w:style>
  <w:style w:type="character" w:customStyle="1" w:styleId="BrdtextChar">
    <w:name w:val="Brödtext Char"/>
    <w:basedOn w:val="Standardstycketeckensnitt"/>
    <w:link w:val="Brdtext"/>
    <w:rsid w:val="00D16F8E"/>
    <w:rPr>
      <w:rFonts w:ascii="Times New Roman" w:eastAsia="Times New Roman" w:hAnsi="Times New Roman" w:cs="Times New Roman"/>
      <w:b/>
      <w:i/>
      <w:sz w:val="24"/>
      <w:szCs w:val="20"/>
    </w:rPr>
  </w:style>
  <w:style w:type="paragraph" w:styleId="Sidfot">
    <w:name w:val="footer"/>
    <w:basedOn w:val="Normal"/>
    <w:link w:val="SidfotChar"/>
    <w:rsid w:val="00D16F8E"/>
    <w:pPr>
      <w:tabs>
        <w:tab w:val="clear" w:pos="1304"/>
        <w:tab w:val="clear" w:pos="2608"/>
        <w:tab w:val="clear" w:pos="3912"/>
        <w:tab w:val="clear" w:pos="5216"/>
        <w:tab w:val="clear" w:pos="6521"/>
        <w:tab w:val="center" w:pos="4536"/>
        <w:tab w:val="right" w:pos="9072"/>
      </w:tabs>
    </w:pPr>
  </w:style>
  <w:style w:type="character" w:customStyle="1" w:styleId="SidfotChar">
    <w:name w:val="Sidfot Char"/>
    <w:basedOn w:val="Standardstycketeckensnitt"/>
    <w:link w:val="Sidfot"/>
    <w:rsid w:val="00D16F8E"/>
    <w:rPr>
      <w:rFonts w:ascii="Times New Roman" w:eastAsia="Times New Roman" w:hAnsi="Times New Roman" w:cs="Times New Roman"/>
      <w:sz w:val="24"/>
      <w:szCs w:val="20"/>
    </w:rPr>
  </w:style>
  <w:style w:type="character" w:styleId="Sidnummer">
    <w:name w:val="page number"/>
    <w:basedOn w:val="Standardstycketeckensnitt"/>
    <w:rsid w:val="00D16F8E"/>
  </w:style>
  <w:style w:type="paragraph" w:styleId="Sidhuvud">
    <w:name w:val="header"/>
    <w:basedOn w:val="Normal"/>
    <w:link w:val="SidhuvudChar"/>
    <w:rsid w:val="00D16F8E"/>
    <w:pPr>
      <w:tabs>
        <w:tab w:val="clear" w:pos="1304"/>
        <w:tab w:val="clear" w:pos="2608"/>
        <w:tab w:val="clear" w:pos="3912"/>
        <w:tab w:val="clear" w:pos="5216"/>
        <w:tab w:val="clear" w:pos="6521"/>
        <w:tab w:val="center" w:pos="4536"/>
        <w:tab w:val="right" w:pos="9072"/>
      </w:tabs>
    </w:pPr>
  </w:style>
  <w:style w:type="character" w:customStyle="1" w:styleId="SidhuvudChar">
    <w:name w:val="Sidhuvud Char"/>
    <w:basedOn w:val="Standardstycketeckensnitt"/>
    <w:link w:val="Sidhuvud"/>
    <w:rsid w:val="00D16F8E"/>
    <w:rPr>
      <w:rFonts w:ascii="Times New Roman" w:eastAsia="Times New Roman" w:hAnsi="Times New Roman" w:cs="Times New Roman"/>
      <w:sz w:val="24"/>
      <w:szCs w:val="20"/>
    </w:rPr>
  </w:style>
  <w:style w:type="character" w:styleId="Kommentarsreferens">
    <w:name w:val="annotation reference"/>
    <w:basedOn w:val="Standardstycketeckensnitt"/>
    <w:uiPriority w:val="99"/>
    <w:semiHidden/>
    <w:unhideWhenUsed/>
    <w:rsid w:val="00D16F8E"/>
    <w:rPr>
      <w:sz w:val="16"/>
      <w:szCs w:val="16"/>
    </w:rPr>
  </w:style>
  <w:style w:type="paragraph" w:styleId="Kommentarer">
    <w:name w:val="annotation text"/>
    <w:basedOn w:val="Normal"/>
    <w:link w:val="KommentarerChar"/>
    <w:uiPriority w:val="99"/>
    <w:unhideWhenUsed/>
    <w:rsid w:val="00D16F8E"/>
    <w:rPr>
      <w:sz w:val="20"/>
    </w:rPr>
  </w:style>
  <w:style w:type="character" w:customStyle="1" w:styleId="KommentarerChar">
    <w:name w:val="Kommentarer Char"/>
    <w:basedOn w:val="Standardstycketeckensnitt"/>
    <w:link w:val="Kommentarer"/>
    <w:uiPriority w:val="99"/>
    <w:rsid w:val="00D16F8E"/>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D16F8E"/>
    <w:rPr>
      <w:b/>
      <w:bCs/>
    </w:rPr>
  </w:style>
  <w:style w:type="character" w:customStyle="1" w:styleId="KommentarsmneChar">
    <w:name w:val="Kommentarsämne Char"/>
    <w:basedOn w:val="KommentarerChar"/>
    <w:link w:val="Kommentarsmne"/>
    <w:uiPriority w:val="99"/>
    <w:semiHidden/>
    <w:rsid w:val="00D16F8E"/>
    <w:rPr>
      <w:rFonts w:ascii="Times New Roman" w:eastAsia="Times New Roman" w:hAnsi="Times New Roman" w:cs="Times New Roman"/>
      <w:b/>
      <w:bCs/>
      <w:sz w:val="20"/>
      <w:szCs w:val="20"/>
    </w:rPr>
  </w:style>
  <w:style w:type="paragraph" w:styleId="Ballongtext">
    <w:name w:val="Balloon Text"/>
    <w:basedOn w:val="Normal"/>
    <w:link w:val="BallongtextChar"/>
    <w:uiPriority w:val="99"/>
    <w:semiHidden/>
    <w:unhideWhenUsed/>
    <w:rsid w:val="00D16F8E"/>
    <w:rPr>
      <w:rFonts w:ascii="Tahoma" w:hAnsi="Tahoma" w:cs="Tahoma"/>
      <w:sz w:val="16"/>
      <w:szCs w:val="16"/>
    </w:rPr>
  </w:style>
  <w:style w:type="character" w:customStyle="1" w:styleId="BallongtextChar">
    <w:name w:val="Ballongtext Char"/>
    <w:basedOn w:val="Standardstycketeckensnitt"/>
    <w:link w:val="Ballongtext"/>
    <w:uiPriority w:val="99"/>
    <w:semiHidden/>
    <w:rsid w:val="00D16F8E"/>
    <w:rPr>
      <w:rFonts w:ascii="Tahoma" w:eastAsia="Times New Roman" w:hAnsi="Tahoma" w:cs="Tahoma"/>
      <w:sz w:val="16"/>
      <w:szCs w:val="16"/>
    </w:rPr>
  </w:style>
  <w:style w:type="paragraph" w:customStyle="1" w:styleId="Default">
    <w:name w:val="Default"/>
    <w:rsid w:val="00D16F8E"/>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1E72F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09CA9-E6C2-442F-B00C-9A1F5872F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1653</Words>
  <Characters>8761</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LF</Company>
  <LinksUpToDate>false</LinksUpToDate>
  <CharactersWithSpaces>10394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Liljestrand Håkan</dc:creator>
  <cp:lastModifiedBy>Liljestrand Håkan</cp:lastModifiedBy>
  <cp:revision>2</cp:revision>
  <cp:lastPrinted>2018-05-17T12:31:00Z</cp:lastPrinted>
  <dcterms:created xsi:type="dcterms:W3CDTF">2018-12-10T07:04:00Z</dcterms:created>
  <dcterms:modified xsi:type="dcterms:W3CDTF">2018-12-10T07:04:00Z</dcterms:modified>
</cp:coreProperties>
</file>